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rsidR="008F58CF" w:rsidRPr="00D95725"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F231A8" w:rsidRPr="00F231A8">
        <w:rPr>
          <w:rFonts w:ascii="Times New Roman" w:eastAsiaTheme="minorEastAsia" w:hAnsi="Times New Roman"/>
          <w:b/>
          <w:i/>
          <w:sz w:val="24"/>
          <w:szCs w:val="24"/>
          <w:lang w:eastAsia="ru-RU"/>
        </w:rPr>
        <w:t>174</w:t>
      </w:r>
      <w:r w:rsidR="00D95725" w:rsidRPr="00D95725">
        <w:rPr>
          <w:rFonts w:ascii="Times New Roman" w:eastAsiaTheme="minorEastAsia" w:hAnsi="Times New Roman"/>
          <w:b/>
          <w:i/>
          <w:sz w:val="24"/>
          <w:szCs w:val="24"/>
          <w:lang w:eastAsia="ru-RU"/>
        </w:rPr>
        <w:t>4</w:t>
      </w:r>
      <w:bookmarkStart w:id="1" w:name="_GoBack"/>
      <w:bookmarkEnd w:id="1"/>
    </w:p>
    <w:p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rsidTr="00A95852">
        <w:tc>
          <w:tcPr>
            <w:tcW w:w="6521" w:type="dxa"/>
            <w:gridSpan w:val="7"/>
            <w:tcBorders>
              <w:top w:val="single" w:sz="4" w:space="0" w:color="auto"/>
              <w:left w:val="single" w:sz="4" w:space="0" w:color="auto"/>
              <w:right w:val="nil"/>
            </w:tcBorders>
            <w:vAlign w:val="bottom"/>
          </w:tcPr>
          <w:p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rsidR="00647AC1" w:rsidRPr="00647AC1" w:rsidRDefault="00A46C1B" w:rsidP="000976BF">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rsidTr="00A95852">
        <w:tc>
          <w:tcPr>
            <w:tcW w:w="760" w:type="dxa"/>
            <w:tcBorders>
              <w:left w:val="single" w:sz="4" w:space="0" w:color="auto"/>
              <w:bottom w:val="single" w:sz="4" w:space="0" w:color="auto"/>
              <w:right w:val="nil"/>
            </w:tcBorders>
            <w:vAlign w:val="bottom"/>
          </w:tcPr>
          <w:p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rsidR="004F5FD7" w:rsidRPr="00FA6BBF" w:rsidRDefault="004F5FD7" w:rsidP="00614FFF">
      <w:pPr>
        <w:spacing w:line="240" w:lineRule="auto"/>
        <w:rPr>
          <w:rFonts w:ascii="Times New Roman" w:hAnsi="Times New Roman"/>
          <w:szCs w:val="24"/>
          <w:u w:val="single"/>
        </w:rPr>
      </w:pPr>
      <w:r w:rsidRPr="00FA6BBF">
        <w:rPr>
          <w:u w:val="single"/>
        </w:rPr>
        <w:br w:type="page"/>
      </w:r>
    </w:p>
    <w:p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rsidR="008D04F1" w:rsidRPr="00454A1E" w:rsidRDefault="008A18C8" w:rsidP="00614FFF">
      <w:pPr>
        <w:pStyle w:val="Default"/>
        <w:spacing w:after="240"/>
        <w:jc w:val="both"/>
        <w:outlineLvl w:val="0"/>
        <w:rPr>
          <w:sz w:val="22"/>
          <w:u w:val="single"/>
        </w:rPr>
      </w:pPr>
      <w:bookmarkStart w:id="5" w:name="_Hlk53484423"/>
      <w:bookmarkEnd w:id="4"/>
      <w:r w:rsidRPr="00454A1E">
        <w:rPr>
          <w:sz w:val="22"/>
          <w:szCs w:val="22"/>
          <w:u w:val="single"/>
        </w:rPr>
        <w:t>Акция</w:t>
      </w:r>
      <w:r w:rsidRPr="00454A1E">
        <w:rPr>
          <w:sz w:val="22"/>
          <w:szCs w:val="22"/>
        </w:rPr>
        <w:t xml:space="preserve"> – </w:t>
      </w:r>
      <w:r w:rsidRPr="00454A1E">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454A1E">
        <w:rPr>
          <w:rFonts w:eastAsia="Times New Roman"/>
          <w:sz w:val="22"/>
          <w:szCs w:val="22"/>
          <w:lang w:eastAsia="ru-RU"/>
        </w:rPr>
        <w:t>а</w:t>
      </w:r>
      <w:r w:rsidRPr="00454A1E">
        <w:rPr>
          <w:rFonts w:eastAsia="Times New Roman"/>
          <w:sz w:val="22"/>
          <w:szCs w:val="22"/>
          <w:lang w:eastAsia="ru-RU"/>
        </w:rPr>
        <w:t>мериканская</w:t>
      </w:r>
      <w:r w:rsidRPr="00454A1E">
        <w:rPr>
          <w:sz w:val="22"/>
        </w:rPr>
        <w:t xml:space="preserve"> депозитарная расписка (АДР) или </w:t>
      </w:r>
      <w:r w:rsidR="007B511C" w:rsidRPr="00454A1E">
        <w:rPr>
          <w:rFonts w:eastAsia="Times New Roman"/>
          <w:sz w:val="22"/>
          <w:szCs w:val="22"/>
          <w:lang w:eastAsia="ru-RU"/>
        </w:rPr>
        <w:t>г</w:t>
      </w:r>
      <w:r w:rsidRPr="00454A1E">
        <w:rPr>
          <w:rFonts w:eastAsia="Times New Roman"/>
          <w:sz w:val="22"/>
          <w:szCs w:val="22"/>
          <w:lang w:eastAsia="ru-RU"/>
        </w:rPr>
        <w:t>лобальная</w:t>
      </w:r>
      <w:r w:rsidRPr="00454A1E">
        <w:rPr>
          <w:sz w:val="22"/>
        </w:rPr>
        <w:t xml:space="preserve"> депозитарная расписка (ГДР), </w:t>
      </w:r>
      <w:r w:rsidRPr="00454A1E">
        <w:rPr>
          <w:rFonts w:eastAsia="Times New Roman"/>
          <w:sz w:val="22"/>
          <w:szCs w:val="22"/>
          <w:lang w:eastAsia="ru-RU"/>
        </w:rPr>
        <w:t>обращающиеся</w:t>
      </w:r>
      <w:r w:rsidRPr="00454A1E">
        <w:rPr>
          <w:sz w:val="22"/>
        </w:rPr>
        <w:t xml:space="preserve"> на торгах российского организатора </w:t>
      </w:r>
      <w:r w:rsidRPr="00454A1E">
        <w:rPr>
          <w:rFonts w:eastAsia="Times New Roman"/>
          <w:sz w:val="22"/>
          <w:szCs w:val="22"/>
          <w:lang w:eastAsia="ru-RU"/>
        </w:rPr>
        <w:t xml:space="preserve">торговли или иностранной организации, осуществляющей деятельность по организации </w:t>
      </w:r>
      <w:r w:rsidRPr="00454A1E">
        <w:rPr>
          <w:sz w:val="22"/>
        </w:rPr>
        <w:t xml:space="preserve">торгов </w:t>
      </w:r>
      <w:r w:rsidRPr="00454A1E">
        <w:rPr>
          <w:rFonts w:eastAsia="Times New Roman"/>
          <w:sz w:val="22"/>
          <w:szCs w:val="22"/>
          <w:lang w:eastAsia="ru-RU"/>
        </w:rPr>
        <w:t>в соответствии с применимым законодательством</w:t>
      </w:r>
      <w:r w:rsidR="007B511C" w:rsidRPr="00454A1E">
        <w:rPr>
          <w:rFonts w:eastAsia="Times New Roman"/>
          <w:sz w:val="22"/>
          <w:szCs w:val="22"/>
          <w:lang w:eastAsia="ru-RU"/>
        </w:rPr>
        <w:t>, определенные</w:t>
      </w:r>
      <w:r w:rsidR="007B511C" w:rsidRPr="00454A1E">
        <w:rPr>
          <w:sz w:val="22"/>
        </w:rPr>
        <w:t xml:space="preserve"> в качестве </w:t>
      </w:r>
      <w:r w:rsidR="007B511C" w:rsidRPr="00454A1E">
        <w:rPr>
          <w:rFonts w:eastAsia="Times New Roman"/>
          <w:sz w:val="22"/>
          <w:szCs w:val="22"/>
          <w:lang w:eastAsia="ru-RU"/>
        </w:rPr>
        <w:t>Референсного</w:t>
      </w:r>
      <w:r w:rsidR="007B511C" w:rsidRPr="00454A1E">
        <w:rPr>
          <w:sz w:val="22"/>
        </w:rPr>
        <w:t xml:space="preserve"> актива</w:t>
      </w:r>
      <w:r w:rsidR="007B511C" w:rsidRPr="00454A1E">
        <w:rPr>
          <w:rFonts w:eastAsia="Times New Roman"/>
          <w:sz w:val="22"/>
          <w:szCs w:val="22"/>
          <w:lang w:eastAsia="ru-RU"/>
        </w:rPr>
        <w:t xml:space="preserve"> в Решени</w:t>
      </w:r>
      <w:r w:rsidR="006D5033" w:rsidRPr="00454A1E">
        <w:rPr>
          <w:rFonts w:eastAsia="Times New Roman"/>
          <w:sz w:val="22"/>
          <w:szCs w:val="22"/>
          <w:lang w:eastAsia="ru-RU"/>
        </w:rPr>
        <w:t>и</w:t>
      </w:r>
      <w:r w:rsidR="007B511C" w:rsidRPr="00454A1E">
        <w:rPr>
          <w:rFonts w:eastAsia="Times New Roman"/>
          <w:sz w:val="22"/>
          <w:szCs w:val="22"/>
          <w:lang w:eastAsia="ru-RU"/>
        </w:rPr>
        <w:t xml:space="preserve"> о </w:t>
      </w:r>
      <w:r w:rsidR="006D5033" w:rsidRPr="00454A1E">
        <w:rPr>
          <w:rFonts w:eastAsia="Times New Roman"/>
          <w:sz w:val="22"/>
          <w:szCs w:val="22"/>
          <w:lang w:eastAsia="ru-RU"/>
        </w:rPr>
        <w:t>ключевых условиях</w:t>
      </w:r>
      <w:r w:rsidRPr="00454A1E">
        <w:rPr>
          <w:rFonts w:eastAsia="Times New Roman"/>
          <w:sz w:val="22"/>
          <w:szCs w:val="22"/>
          <w:lang w:eastAsia="ru-RU"/>
        </w:rPr>
        <w:t>.</w:t>
      </w:r>
    </w:p>
    <w:p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D0643" w:rsidRPr="00454A1E">
        <w:rPr>
          <w:sz w:val="22"/>
          <w:szCs w:val="22"/>
        </w:rPr>
        <w:t>, например,</w:t>
      </w:r>
      <w:r w:rsidR="002C608E" w:rsidRPr="00454A1E">
        <w:rPr>
          <w:sz w:val="22"/>
          <w:szCs w:val="22"/>
        </w:rPr>
        <w:t xml:space="preserve"> </w:t>
      </w:r>
      <w:r w:rsidR="00EC1BC7" w:rsidRPr="00454A1E">
        <w:rPr>
          <w:sz w:val="22"/>
          <w:szCs w:val="22"/>
        </w:rPr>
        <w:t>путем</w:t>
      </w:r>
      <w:r w:rsidR="00AD0643" w:rsidRPr="00454A1E">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sidRPr="00454A1E">
        <w:rPr>
          <w:sz w:val="22"/>
          <w:szCs w:val="22"/>
        </w:rPr>
        <w:t>фондов</w:t>
      </w:r>
      <w:r w:rsidR="00AD0643" w:rsidRPr="00454A1E">
        <w:rPr>
          <w:sz w:val="22"/>
          <w:szCs w:val="22"/>
        </w:rPr>
        <w:t>ый(-ые),</w:t>
      </w:r>
      <w:r w:rsidR="00CC438B" w:rsidRPr="00454A1E">
        <w:rPr>
          <w:sz w:val="22"/>
          <w:szCs w:val="22"/>
        </w:rPr>
        <w:t xml:space="preserve"> </w:t>
      </w:r>
      <w:r w:rsidR="00AD0643" w:rsidRPr="00454A1E">
        <w:rPr>
          <w:sz w:val="22"/>
          <w:szCs w:val="22"/>
        </w:rPr>
        <w:t xml:space="preserve">биржевой(-ые) или иной(-ые) официально публикуемый(-ые) </w:t>
      </w:r>
      <w:r w:rsidR="00CC438B" w:rsidRPr="00454A1E">
        <w:rPr>
          <w:sz w:val="22"/>
          <w:szCs w:val="22"/>
        </w:rPr>
        <w:t>индекс</w:t>
      </w:r>
      <w:r w:rsidR="00AD0643" w:rsidRPr="00454A1E">
        <w:rPr>
          <w:sz w:val="22"/>
          <w:szCs w:val="22"/>
        </w:rPr>
        <w:t>(-ы)</w:t>
      </w:r>
      <w:r w:rsidR="00C46D26" w:rsidRPr="00454A1E">
        <w:rPr>
          <w:sz w:val="22"/>
          <w:szCs w:val="22"/>
        </w:rPr>
        <w:t xml:space="preserve"> </w:t>
      </w:r>
      <w:r w:rsidR="00AD0643" w:rsidRPr="00454A1E">
        <w:rPr>
          <w:sz w:val="22"/>
          <w:szCs w:val="22"/>
        </w:rPr>
        <w:t>по состоянию на дату, определенную в Решении о ключевых условиях</w:t>
      </w:r>
      <w:r w:rsidR="00A13A31" w:rsidRPr="00454A1E">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rsidR="005B58A2" w:rsidRPr="00454A1E" w:rsidRDefault="005B58A2" w:rsidP="002339DF">
      <w:pPr>
        <w:pStyle w:val="Default"/>
        <w:spacing w:after="240"/>
        <w:jc w:val="both"/>
        <w:outlineLvl w:val="0"/>
        <w:rPr>
          <w:sz w:val="22"/>
        </w:rPr>
      </w:pPr>
      <w:r w:rsidRPr="00454A1E">
        <w:rPr>
          <w:sz w:val="22"/>
          <w:u w:val="single"/>
        </w:rPr>
        <w:t>Альтернативные биржи</w:t>
      </w:r>
      <w:r w:rsidRPr="00454A1E">
        <w:rPr>
          <w:sz w:val="22"/>
        </w:rPr>
        <w:t xml:space="preserve"> – биржи из следующего списка, а также биржи, определенные в таком качестве в Решении о ключевых условиях</w:t>
      </w:r>
      <w:r w:rsidR="00C7377D" w:rsidRPr="00454A1E">
        <w:rPr>
          <w:sz w:val="22"/>
        </w:rPr>
        <w:t>:</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Московская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Санкт-Петербургская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Нью-Йоркская фондовая биржа</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Фондовая биржа Насдак</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Лондонская фондовая биржа</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Франкфуртская фондовая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Швейцарская фондовая биржа ЭсАйЭкс</w:t>
      </w:r>
    </w:p>
    <w:p w:rsidR="007B511C" w:rsidRPr="00454A1E"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Базовая акция</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акция, являющаяся представляемой ценной бумагой по АДР или ГДР.</w:t>
      </w:r>
    </w:p>
    <w:p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w:t>
      </w:r>
      <w:r w:rsidRPr="006D465B">
        <w:rPr>
          <w:rFonts w:ascii="Times New Roman" w:eastAsia="Times New Roman" w:hAnsi="Times New Roman"/>
          <w:lang w:eastAsia="ru-RU"/>
        </w:rPr>
        <w:lastRenderedPageBreak/>
        <w:t>используется для определения обстоятельств, от наступления или ненаступления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ненаступления которых зависит осуществление (размер) выплат по Облигациям при погашении, используется Барьер отмены.</w:t>
      </w:r>
    </w:p>
    <w:p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Биржа</w:t>
      </w:r>
      <w:r w:rsidRPr="00454A1E">
        <w:rPr>
          <w:rFonts w:ascii="Times New Roman" w:eastAsia="Times New Roman" w:hAnsi="Times New Roman"/>
          <w:bCs/>
          <w:iCs/>
          <w:lang w:eastAsia="ru-RU"/>
        </w:rPr>
        <w:t xml:space="preserve"> – б</w:t>
      </w:r>
      <w:r w:rsidRPr="00454A1E">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454A1E">
        <w:rPr>
          <w:rFonts w:ascii="Times New Roman" w:eastAsia="Times New Roman" w:hAnsi="Times New Roman"/>
          <w:lang w:eastAsia="ru-RU"/>
        </w:rPr>
        <w:t>на которых осуществляются торги</w:t>
      </w:r>
      <w:r w:rsidR="00C52471" w:rsidRPr="00454A1E">
        <w:rPr>
          <w:rFonts w:ascii="Times New Roman" w:eastAsia="Times New Roman" w:hAnsi="Times New Roman"/>
          <w:lang w:eastAsia="ru-RU"/>
        </w:rPr>
        <w:t xml:space="preserve"> ценными бумагами, являющимися</w:t>
      </w:r>
      <w:r w:rsidR="00DA71CC" w:rsidRPr="00454A1E">
        <w:rPr>
          <w:rFonts w:ascii="Times New Roman" w:eastAsia="Times New Roman" w:hAnsi="Times New Roman"/>
          <w:lang w:eastAsia="ru-RU"/>
        </w:rPr>
        <w:t xml:space="preserve"> Референсным активом, </w:t>
      </w:r>
      <w:r w:rsidRPr="00454A1E">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Референсным активом</w:t>
      </w:r>
      <w:r w:rsidR="00C52471"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rsidR="004F33AC" w:rsidRPr="00454A1E"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454A1E">
        <w:rPr>
          <w:rFonts w:ascii="Times New Roman" w:hAnsi="Times New Roman"/>
          <w:u w:val="single"/>
        </w:rPr>
        <w:lastRenderedPageBreak/>
        <w:t>Биржа срочных контрактов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биржа</w:t>
      </w:r>
      <w:r w:rsidR="005C4487"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Биржевой</w:t>
      </w:r>
      <w:r w:rsidRPr="00454A1E">
        <w:rPr>
          <w:rFonts w:ascii="Times New Roman" w:hAnsi="Times New Roman"/>
          <w:u w:val="single"/>
        </w:rPr>
        <w:t xml:space="preserve"> день</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Внеочередные дивиденды</w:t>
      </w:r>
      <w:r w:rsidRPr="00454A1E">
        <w:rPr>
          <w:rFonts w:ascii="Times New Roman" w:eastAsia="Times New Roman" w:hAnsi="Times New Roman"/>
          <w:bCs/>
          <w:iCs/>
          <w:lang w:eastAsia="ru-RU"/>
        </w:rPr>
        <w:t xml:space="preserve"> – выплаты по </w:t>
      </w:r>
      <w:r w:rsidR="006B6B7D" w:rsidRPr="00454A1E">
        <w:rPr>
          <w:rFonts w:ascii="Times New Roman" w:eastAsia="Times New Roman" w:hAnsi="Times New Roman"/>
          <w:bCs/>
          <w:iCs/>
          <w:lang w:eastAsia="ru-RU"/>
        </w:rPr>
        <w:t xml:space="preserve">Акциям и (или) </w:t>
      </w:r>
      <w:r w:rsidRPr="00454A1E">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454A1E">
        <w:rPr>
          <w:rFonts w:ascii="Times New Roman" w:eastAsia="Times New Roman" w:hAnsi="Times New Roman"/>
          <w:bCs/>
          <w:iCs/>
          <w:lang w:eastAsia="ru-RU"/>
        </w:rPr>
        <w:t xml:space="preserve">в </w:t>
      </w:r>
      <w:r w:rsidRPr="00454A1E">
        <w:rPr>
          <w:rFonts w:ascii="Times New Roman" w:eastAsia="Times New Roman" w:hAnsi="Times New Roman"/>
          <w:bCs/>
          <w:iCs/>
          <w:lang w:eastAsia="ru-RU"/>
        </w:rPr>
        <w:t>следующи</w:t>
      </w:r>
      <w:r w:rsidR="00871894" w:rsidRPr="00454A1E">
        <w:rPr>
          <w:rFonts w:ascii="Times New Roman" w:eastAsia="Times New Roman" w:hAnsi="Times New Roman"/>
          <w:bCs/>
          <w:iCs/>
          <w:lang w:eastAsia="ru-RU"/>
        </w:rPr>
        <w:t>х ситуациях</w:t>
      </w:r>
      <w:r w:rsidRPr="00454A1E">
        <w:rPr>
          <w:rFonts w:ascii="Times New Roman" w:eastAsia="Times New Roman" w:hAnsi="Times New Roman"/>
          <w:bCs/>
          <w:iCs/>
          <w:lang w:eastAsia="ru-RU"/>
        </w:rPr>
        <w:t>:</w:t>
      </w:r>
    </w:p>
    <w:p w:rsidR="009D4130" w:rsidRPr="00454A1E"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при наличии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rsidR="009D4130" w:rsidRPr="00454A1E"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при отсутствии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Внеплановое закрытие</w:t>
      </w:r>
      <w:r w:rsidRPr="00454A1E">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rsidR="00B325B1" w:rsidRPr="00454A1E"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(а)</w:t>
      </w:r>
      <w:r w:rsidRPr="00454A1E">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rsidR="00B325B1" w:rsidRPr="00454A1E"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Pr="00454A1E">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закрытия торгов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454A1E">
        <w:rPr>
          <w:rFonts w:ascii="Times New Roman" w:eastAsia="Times New Roman" w:hAnsi="Times New Roman"/>
          <w:lang w:eastAsia="ru-RU"/>
        </w:rPr>
        <w:t>Биржевому дню</w:t>
      </w:r>
      <w:r w:rsidRPr="00454A1E">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454A1E">
        <w:rPr>
          <w:rFonts w:ascii="Times New Roman" w:eastAsia="Times New Roman" w:hAnsi="Times New Roman"/>
          <w:lang w:eastAsia="ru-RU"/>
        </w:rPr>
        <w:t>в</w:t>
      </w:r>
      <w:r w:rsidRPr="00454A1E">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оценки</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время в течение Даты оценки, определ</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454A1E">
        <w:rPr>
          <w:rFonts w:ascii="Times New Roman" w:hAnsi="Times New Roman"/>
        </w:rPr>
        <w:t>–</w:t>
      </w:r>
      <w:r w:rsidRPr="00454A1E">
        <w:rPr>
          <w:rFonts w:ascii="Times New Roman" w:eastAsia="Times New Roman" w:hAnsi="Times New Roman"/>
          <w:lang w:eastAsia="ru-RU"/>
        </w:rPr>
        <w:t xml:space="preserve"> Время закрытия торгов. </w:t>
      </w:r>
    </w:p>
    <w:p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lastRenderedPageBreak/>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Pr="00454A1E">
        <w:rPr>
          <w:rFonts w:ascii="Times New Roman" w:hAnsi="Times New Roman"/>
        </w:rPr>
        <w:t>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Pr="00454A1E">
        <w:rPr>
          <w:rFonts w:ascii="Times New Roman" w:hAnsi="Times New Roman"/>
        </w:rPr>
        <w:t>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rsidR="00B325B1" w:rsidRPr="00454A1E"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Делистинг</w:t>
      </w:r>
      <w:r w:rsidRPr="00454A1E">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sidRPr="00454A1E">
        <w:rPr>
          <w:rFonts w:ascii="Times New Roman" w:eastAsia="Times New Roman" w:hAnsi="Times New Roman"/>
          <w:bCs/>
          <w:iCs/>
          <w:lang w:eastAsia="ru-RU"/>
        </w:rPr>
        <w:t xml:space="preserve"> из числа Альтернативных бирж</w:t>
      </w:r>
      <w:r w:rsidRPr="00454A1E">
        <w:rPr>
          <w:rFonts w:ascii="Times New Roman" w:eastAsia="Times New Roman" w:hAnsi="Times New Roman"/>
          <w:bCs/>
          <w:iCs/>
          <w:lang w:eastAsia="ru-RU"/>
        </w:rPr>
        <w:t>.</w:t>
      </w:r>
    </w:p>
    <w:p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деривативов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Inc);</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lastRenderedPageBreak/>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rsidR="00613B57" w:rsidRPr="00A1373D" w:rsidRDefault="00613B57" w:rsidP="000976BF">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lastRenderedPageBreak/>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rsidR="00261958" w:rsidRPr="000976BF"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rsidR="007A4C19" w:rsidRPr="00454A1E"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Корректировка АДР и (или) ГДР</w:t>
      </w:r>
      <w:r w:rsidRPr="00454A1E">
        <w:rPr>
          <w:rFonts w:ascii="Times New Roman" w:hAnsi="Times New Roman"/>
        </w:rPr>
        <w:t xml:space="preserve"> – наступление в отношении Референсного актива, являющегося АДР и (или) ГДР</w:t>
      </w:r>
      <w:r w:rsidR="00C53495" w:rsidRPr="00454A1E">
        <w:rPr>
          <w:rFonts w:ascii="Times New Roman" w:hAnsi="Times New Roman"/>
        </w:rPr>
        <w:t xml:space="preserve"> любого из следующих событий</w:t>
      </w:r>
      <w:r w:rsidRPr="00454A1E">
        <w:rPr>
          <w:rFonts w:ascii="Times New Roman" w:hAnsi="Times New Roman"/>
        </w:rPr>
        <w:t>:</w:t>
      </w:r>
    </w:p>
    <w:p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 xml:space="preserve">предоставление </w:t>
      </w:r>
      <w:r w:rsidR="00D33936" w:rsidRPr="00454A1E">
        <w:rPr>
          <w:rFonts w:ascii="Times New Roman" w:eastAsia="Times New Roman" w:hAnsi="Times New Roman"/>
          <w:bCs/>
          <w:iCs/>
          <w:lang w:eastAsia="ru-RU"/>
        </w:rPr>
        <w:t>э</w:t>
      </w:r>
      <w:r w:rsidRPr="00454A1E">
        <w:rPr>
          <w:rFonts w:ascii="Times New Roman" w:eastAsia="Times New Roman" w:hAnsi="Times New Roman"/>
          <w:bCs/>
          <w:iCs/>
          <w:lang w:eastAsia="ru-RU"/>
        </w:rPr>
        <w:t xml:space="preserve">митентом </w:t>
      </w:r>
      <w:r w:rsidR="00C53495" w:rsidRPr="00454A1E">
        <w:rPr>
          <w:rFonts w:ascii="Times New Roman" w:eastAsia="Times New Roman" w:hAnsi="Times New Roman"/>
          <w:bCs/>
          <w:iCs/>
          <w:lang w:eastAsia="ru-RU"/>
        </w:rPr>
        <w:t xml:space="preserve">Базовых </w:t>
      </w:r>
      <w:r w:rsidR="00D33936" w:rsidRPr="00454A1E">
        <w:rPr>
          <w:rFonts w:ascii="Times New Roman" w:eastAsia="Times New Roman" w:hAnsi="Times New Roman"/>
          <w:bCs/>
          <w:iCs/>
          <w:lang w:eastAsia="ru-RU"/>
        </w:rPr>
        <w:t xml:space="preserve">акций </w:t>
      </w:r>
      <w:r w:rsidRPr="00454A1E">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расторжение депозитарного соглашения</w:t>
      </w:r>
      <w:r w:rsidR="00FB0A41" w:rsidRPr="00454A1E">
        <w:rPr>
          <w:rFonts w:ascii="Times New Roman" w:eastAsia="Times New Roman" w:hAnsi="Times New Roman"/>
          <w:bCs/>
          <w:iCs/>
          <w:lang w:eastAsia="ru-RU"/>
        </w:rPr>
        <w:t>, заключенного</w:t>
      </w:r>
      <w:r w:rsidR="0006235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отношении Базовых акций</w:t>
      </w:r>
      <w:r w:rsidR="00FB0A41" w:rsidRPr="00454A1E">
        <w:rPr>
          <w:rFonts w:ascii="Times New Roman" w:eastAsia="Times New Roman" w:hAnsi="Times New Roman"/>
          <w:bCs/>
          <w:iCs/>
          <w:lang w:eastAsia="ru-RU"/>
        </w:rPr>
        <w:t xml:space="preserve"> между Эмитентом актива и эмитентом Базовых акций или между Эмитентом актива и банком-кастодианом</w:t>
      </w:r>
      <w:r w:rsidRPr="00454A1E">
        <w:rPr>
          <w:rFonts w:ascii="Times New Roman" w:eastAsia="Times New Roman" w:hAnsi="Times New Roman"/>
          <w:bCs/>
          <w:iCs/>
          <w:lang w:eastAsia="ru-RU"/>
        </w:rPr>
        <w:t>;</w:t>
      </w:r>
    </w:p>
    <w:p w:rsidR="007A4C19" w:rsidRPr="00454A1E"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454A1E">
        <w:rPr>
          <w:rFonts w:ascii="Times New Roman" w:eastAsia="Times New Roman" w:hAnsi="Times New Roman"/>
          <w:bCs/>
          <w:iCs/>
          <w:lang w:eastAsia="ru-RU"/>
        </w:rPr>
        <w:t xml:space="preserve">АДР </w:t>
      </w:r>
      <w:r w:rsidRPr="00454A1E">
        <w:rPr>
          <w:rFonts w:ascii="Times New Roman" w:eastAsia="Times New Roman" w:hAnsi="Times New Roman"/>
          <w:bCs/>
          <w:iCs/>
          <w:lang w:eastAsia="ru-RU"/>
        </w:rPr>
        <w:t xml:space="preserve">или </w:t>
      </w:r>
      <w:r w:rsidR="00D33936" w:rsidRPr="00454A1E">
        <w:rPr>
          <w:rFonts w:ascii="Times New Roman" w:eastAsia="Times New Roman" w:hAnsi="Times New Roman"/>
          <w:bCs/>
          <w:iCs/>
          <w:lang w:eastAsia="ru-RU"/>
        </w:rPr>
        <w:t>ГДР</w:t>
      </w:r>
      <w:r w:rsidRPr="00454A1E">
        <w:rPr>
          <w:rFonts w:ascii="Times New Roman" w:eastAsia="Times New Roman" w:hAnsi="Times New Roman"/>
          <w:bCs/>
          <w:iCs/>
          <w:lang w:eastAsia="ru-RU"/>
        </w:rPr>
        <w:t xml:space="preserve"> в Базовые акции или любые другие ценные бумаги эмитента Базовых акций.</w:t>
      </w:r>
    </w:p>
    <w:p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rsidR="0057004B" w:rsidRPr="00454A1E" w:rsidRDefault="0057004B"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Национализация</w:t>
      </w:r>
      <w:r w:rsidRPr="00454A1E">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rsidR="00B325B1" w:rsidRPr="00454A1E"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Несостоятельность</w:t>
      </w:r>
      <w:r w:rsidRPr="00454A1E">
        <w:rPr>
          <w:rFonts w:ascii="Times New Roman" w:eastAsia="Times New Roman" w:hAnsi="Times New Roman"/>
          <w:bCs/>
          <w:iCs/>
          <w:lang w:eastAsia="ru-RU"/>
        </w:rPr>
        <w:t xml:space="preserve"> – любое из следующих событий в отношении Эмитента актива</w:t>
      </w:r>
      <w:r w:rsidR="0037359E" w:rsidRPr="00454A1E">
        <w:rPr>
          <w:rFonts w:ascii="Times New Roman" w:eastAsia="Times New Roman" w:hAnsi="Times New Roman"/>
          <w:bCs/>
          <w:iCs/>
          <w:lang w:eastAsia="ru-RU"/>
        </w:rPr>
        <w:t xml:space="preserve"> и</w:t>
      </w:r>
      <w:r w:rsidR="009B1249" w:rsidRPr="00454A1E">
        <w:rPr>
          <w:rFonts w:ascii="Times New Roman" w:eastAsia="Times New Roman" w:hAnsi="Times New Roman"/>
          <w:bCs/>
          <w:iCs/>
          <w:lang w:eastAsia="ru-RU"/>
        </w:rPr>
        <w:t>ли</w:t>
      </w:r>
      <w:r w:rsidR="0037359E" w:rsidRPr="00454A1E">
        <w:rPr>
          <w:rFonts w:ascii="Times New Roman" w:eastAsia="Times New Roman" w:hAnsi="Times New Roman"/>
          <w:bCs/>
          <w:iCs/>
          <w:lang w:eastAsia="ru-RU"/>
        </w:rPr>
        <w:t xml:space="preserve"> эмитента Базовых акций</w:t>
      </w:r>
      <w:r w:rsidRPr="00454A1E">
        <w:rPr>
          <w:rFonts w:ascii="Times New Roman" w:eastAsia="Times New Roman" w:hAnsi="Times New Roman"/>
          <w:bCs/>
          <w:iCs/>
          <w:lang w:eastAsia="ru-RU"/>
        </w:rPr>
        <w:t>:</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добровольная или принудительная ликвидация</w:t>
      </w:r>
      <w:r w:rsidR="005F4D51" w:rsidRPr="00454A1E">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454A1E">
        <w:rPr>
          <w:rFonts w:ascii="Times New Roman" w:eastAsia="Times New Roman" w:hAnsi="Times New Roman"/>
          <w:bCs/>
          <w:iCs/>
          <w:lang w:eastAsia="ru-RU"/>
        </w:rPr>
        <w:t>;</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признание Эмитента актива</w:t>
      </w:r>
      <w:r w:rsidR="00031984"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lastRenderedPageBreak/>
        <w:t>передача всего или существенной части имущества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доверительную собственность </w:t>
      </w:r>
      <w:r w:rsidR="00ED3EB6" w:rsidRPr="00454A1E">
        <w:rPr>
          <w:rFonts w:ascii="Times New Roman" w:eastAsia="Times New Roman" w:hAnsi="Times New Roman"/>
          <w:bCs/>
          <w:iCs/>
          <w:lang w:eastAsia="ru-RU"/>
        </w:rPr>
        <w:t xml:space="preserve">(владение, управление) </w:t>
      </w:r>
      <w:r w:rsidRPr="00454A1E">
        <w:rPr>
          <w:rFonts w:ascii="Times New Roman" w:eastAsia="Times New Roman" w:hAnsi="Times New Roman"/>
          <w:bCs/>
          <w:iCs/>
          <w:lang w:eastAsia="ru-RU"/>
        </w:rPr>
        <w:t>третьему лицу в интересах всех кредиторов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о передаче его имущества в погашение требований всех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454A1E">
        <w:rPr>
          <w:rFonts w:ascii="Times New Roman" w:eastAsia="Times New Roman" w:hAnsi="Times New Roman"/>
          <w:bCs/>
          <w:iCs/>
          <w:lang w:eastAsia="ru-RU"/>
        </w:rPr>
        <w:t>инициирование Эмитентом актива</w:t>
      </w:r>
      <w:r w:rsidR="002A5A7C" w:rsidRPr="00454A1E">
        <w:rPr>
          <w:rFonts w:ascii="Times New Roman" w:eastAsia="Times New Roman" w:hAnsi="Times New Roman"/>
          <w:bCs/>
          <w:iCs/>
          <w:lang w:eastAsia="ru-RU"/>
        </w:rPr>
        <w:t xml:space="preserve"> или эмитентом Базовых акций</w:t>
      </w:r>
      <w:r w:rsidRPr="00454A1E">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454A1E">
        <w:rPr>
          <w:rFonts w:ascii="Times New Roman" w:hAnsi="Times New Roman"/>
          <w:bCs/>
          <w:iCs/>
          <w:color w:val="000000"/>
          <w:lang w:eastAsia="pa-IN" w:bidi="pa-IN"/>
        </w:rPr>
        <w:t xml:space="preserve"> права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в отношении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принята резолюция (решение) о ликвидации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назначен (</w:t>
      </w:r>
      <w:r w:rsidR="00763F60" w:rsidRPr="00454A1E">
        <w:rPr>
          <w:rFonts w:ascii="Times New Roman" w:eastAsia="Times New Roman" w:hAnsi="Times New Roman"/>
          <w:bCs/>
          <w:iCs/>
          <w:lang w:eastAsia="ru-RU"/>
        </w:rPr>
        <w:t xml:space="preserve">либо </w:t>
      </w: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rsidR="00BF5D4E" w:rsidRPr="00454A1E"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454A1E">
        <w:rPr>
          <w:rFonts w:ascii="Times New Roman" w:eastAsia="Times New Roman" w:hAnsi="Times New Roman"/>
          <w:bCs/>
          <w:iCs/>
          <w:lang w:eastAsia="ru-RU"/>
        </w:rPr>
        <w:t>иные события, аналогичные по природе и (или) последствия</w:t>
      </w:r>
      <w:r w:rsidR="00601AFC" w:rsidRPr="00454A1E">
        <w:rPr>
          <w:rFonts w:ascii="Times New Roman" w:eastAsia="Times New Roman" w:hAnsi="Times New Roman"/>
          <w:bCs/>
          <w:iCs/>
          <w:lang w:eastAsia="ru-RU"/>
        </w:rPr>
        <w:t xml:space="preserve"> которых </w:t>
      </w:r>
      <w:r w:rsidR="00B82E1B" w:rsidRPr="00454A1E">
        <w:rPr>
          <w:rFonts w:ascii="Times New Roman" w:eastAsia="Times New Roman" w:hAnsi="Times New Roman"/>
          <w:bCs/>
          <w:iCs/>
          <w:lang w:eastAsia="ru-RU"/>
        </w:rPr>
        <w:t xml:space="preserve">аналогичны </w:t>
      </w:r>
      <w:r w:rsidR="005677C2" w:rsidRPr="00454A1E">
        <w:rPr>
          <w:rFonts w:ascii="Times New Roman" w:eastAsia="Times New Roman" w:hAnsi="Times New Roman"/>
          <w:bCs/>
          <w:iCs/>
          <w:lang w:eastAsia="ru-RU"/>
        </w:rPr>
        <w:t xml:space="preserve">последствиям </w:t>
      </w:r>
      <w:r w:rsidR="00B82E1B" w:rsidRPr="00454A1E">
        <w:rPr>
          <w:rFonts w:ascii="Times New Roman" w:eastAsia="Times New Roman" w:hAnsi="Times New Roman"/>
          <w:bCs/>
          <w:iCs/>
          <w:lang w:eastAsia="ru-RU"/>
        </w:rPr>
        <w:t>событи</w:t>
      </w:r>
      <w:r w:rsidR="005677C2" w:rsidRPr="00454A1E">
        <w:rPr>
          <w:rFonts w:ascii="Times New Roman" w:eastAsia="Times New Roman" w:hAnsi="Times New Roman"/>
          <w:bCs/>
          <w:iCs/>
          <w:lang w:eastAsia="ru-RU"/>
        </w:rPr>
        <w:t>й</w:t>
      </w:r>
      <w:r w:rsidRPr="00454A1E">
        <w:rPr>
          <w:rFonts w:ascii="Times New Roman" w:eastAsia="Times New Roman" w:hAnsi="Times New Roman"/>
          <w:bCs/>
          <w:iCs/>
          <w:lang w:eastAsia="ru-RU"/>
        </w:rPr>
        <w:t>, описанны</w:t>
      </w:r>
      <w:r w:rsidR="005677C2" w:rsidRPr="00454A1E">
        <w:rPr>
          <w:rFonts w:ascii="Times New Roman" w:eastAsia="Times New Roman" w:hAnsi="Times New Roman"/>
          <w:bCs/>
          <w:iCs/>
          <w:lang w:eastAsia="ru-RU"/>
        </w:rPr>
        <w:t>х</w:t>
      </w:r>
      <w:r w:rsidRPr="00454A1E">
        <w:rPr>
          <w:rFonts w:ascii="Times New Roman" w:eastAsia="Times New Roman" w:hAnsi="Times New Roman"/>
          <w:bCs/>
          <w:iCs/>
          <w:lang w:eastAsia="ru-RU"/>
        </w:rPr>
        <w:t xml:space="preserve"> в </w:t>
      </w:r>
      <w:r w:rsidR="0053590A" w:rsidRPr="00454A1E">
        <w:rPr>
          <w:rFonts w:ascii="Times New Roman" w:eastAsia="Times New Roman" w:hAnsi="Times New Roman"/>
          <w:bCs/>
          <w:iCs/>
          <w:lang w:eastAsia="ru-RU"/>
        </w:rPr>
        <w:t xml:space="preserve">параграфах </w:t>
      </w:r>
      <w:r w:rsidRPr="00454A1E">
        <w:rPr>
          <w:rFonts w:ascii="Times New Roman" w:eastAsia="Times New Roman" w:hAnsi="Times New Roman"/>
          <w:bCs/>
          <w:iCs/>
          <w:lang w:eastAsia="ru-RU"/>
        </w:rPr>
        <w:t>(а) – (и) выше.</w:t>
      </w:r>
    </w:p>
    <w:p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rsidR="0003469E" w:rsidRPr="00454A1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Объем актива</w:t>
      </w:r>
      <w:r w:rsidRPr="00454A1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sidRPr="00454A1E">
        <w:rPr>
          <w:rFonts w:ascii="Times New Roman" w:eastAsia="Times New Roman" w:hAnsi="Times New Roman"/>
          <w:bCs/>
          <w:iCs/>
          <w:lang w:eastAsia="ru-RU"/>
        </w:rPr>
        <w:t xml:space="preserve">всех </w:t>
      </w:r>
      <w:r w:rsidRPr="00454A1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w:t>
      </w:r>
      <w:r w:rsidR="000760A0" w:rsidRPr="00454A1E">
        <w:rPr>
          <w:rFonts w:ascii="Times New Roman" w:eastAsia="Times New Roman" w:hAnsi="Times New Roman"/>
          <w:bCs/>
          <w:iCs/>
          <w:lang w:eastAsia="ru-RU"/>
        </w:rPr>
        <w:t xml:space="preserve">Если </w:t>
      </w:r>
      <w:r w:rsidR="00C94DE8" w:rsidRPr="00F01D17">
        <w:rPr>
          <w:rFonts w:ascii="Times New Roman" w:hAnsi="Times New Roman"/>
        </w:rPr>
        <w:t>Первоначальн</w:t>
      </w:r>
      <w:r w:rsidR="005813CB" w:rsidRPr="00F01D17">
        <w:rPr>
          <w:rFonts w:ascii="Times New Roman" w:hAnsi="Times New Roman"/>
        </w:rPr>
        <w:t>ое</w:t>
      </w:r>
      <w:r w:rsidR="00C94DE8" w:rsidRPr="00F01D17">
        <w:rPr>
          <w:rFonts w:ascii="Times New Roman" w:hAnsi="Times New Roman"/>
        </w:rPr>
        <w:t xml:space="preserve"> </w:t>
      </w:r>
      <w:r w:rsidR="005813CB" w:rsidRPr="00F01D17">
        <w:rPr>
          <w:rFonts w:ascii="Times New Roman" w:hAnsi="Times New Roman"/>
        </w:rPr>
        <w:t>значение</w:t>
      </w:r>
      <w:r w:rsidR="00C94DE8" w:rsidRPr="002777C5">
        <w:rPr>
          <w:rFonts w:ascii="Times New Roman" w:eastAsia="Times New Roman" w:hAnsi="Times New Roman"/>
          <w:lang w:eastAsia="ru-RU"/>
        </w:rPr>
        <w:t xml:space="preserve"> </w:t>
      </w:r>
      <w:r w:rsidR="000760A0" w:rsidRPr="00454A1E">
        <w:rPr>
          <w:rFonts w:ascii="Times New Roman" w:eastAsia="Times New Roman" w:hAnsi="Times New Roman"/>
          <w:bCs/>
          <w:iCs/>
          <w:lang w:eastAsia="ru-RU"/>
        </w:rPr>
        <w:t>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w:t>
      </w:r>
      <w:r w:rsidR="00C94DE8" w:rsidRPr="002777C5">
        <w:rPr>
          <w:rFonts w:ascii="Times New Roman" w:eastAsia="Times New Roman" w:hAnsi="Times New Roman"/>
          <w:lang w:eastAsia="ru-RU"/>
        </w:rPr>
        <w:t xml:space="preserve"> </w:t>
      </w:r>
      <w:r w:rsidR="002650CA" w:rsidRPr="00453652">
        <w:rPr>
          <w:rFonts w:ascii="Times New Roman" w:eastAsia="Times New Roman" w:hAnsi="Times New Roman"/>
          <w:lang w:eastAsia="ru-RU"/>
        </w:rPr>
        <w:t>значение</w:t>
      </w:r>
      <w:r w:rsidR="000760A0" w:rsidRPr="00454A1E">
        <w:rPr>
          <w:rFonts w:ascii="Times New Roman" w:eastAsia="Times New Roman" w:hAnsi="Times New Roman"/>
          <w:bCs/>
          <w:iCs/>
          <w:lang w:eastAsia="ru-RU"/>
        </w:rPr>
        <w:t xml:space="preserve">. </w:t>
      </w:r>
    </w:p>
    <w:p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Первоначальн</w:t>
      </w:r>
      <w:r w:rsidR="005813CB" w:rsidRPr="00454A1E">
        <w:rPr>
          <w:rFonts w:ascii="Times New Roman" w:eastAsia="Times New Roman" w:hAnsi="Times New Roman"/>
          <w:u w:val="single"/>
          <w:lang w:eastAsia="ru-RU"/>
        </w:rPr>
        <w:t>ое</w:t>
      </w:r>
      <w:r w:rsidRPr="00454A1E">
        <w:rPr>
          <w:rFonts w:ascii="Times New Roman" w:eastAsia="Times New Roman" w:hAnsi="Times New Roman"/>
          <w:u w:val="single"/>
          <w:lang w:eastAsia="ru-RU"/>
        </w:rPr>
        <w:t xml:space="preserve"> </w:t>
      </w:r>
      <w:r w:rsidR="005813CB" w:rsidRPr="00454A1E">
        <w:rPr>
          <w:rFonts w:ascii="Times New Roman" w:eastAsia="Times New Roman" w:hAnsi="Times New Roman"/>
          <w:u w:val="single"/>
          <w:lang w:eastAsia="ru-RU"/>
        </w:rPr>
        <w:t>значение</w:t>
      </w:r>
      <w:r w:rsidRPr="00454A1E">
        <w:rPr>
          <w:rFonts w:ascii="Times New Roman" w:eastAsia="Times New Roman" w:hAnsi="Times New Roman"/>
          <w:lang w:eastAsia="ru-RU"/>
        </w:rPr>
        <w:t xml:space="preserve"> – </w:t>
      </w:r>
      <w:r w:rsidR="002650CA" w:rsidRPr="00454A1E">
        <w:rPr>
          <w:rFonts w:ascii="Times New Roman" w:eastAsia="Times New Roman" w:hAnsi="Times New Roman"/>
          <w:lang w:eastAsia="ru-RU"/>
        </w:rPr>
        <w:t xml:space="preserve">значение </w:t>
      </w:r>
      <w:r w:rsidR="002777C5" w:rsidRPr="00454A1E">
        <w:rPr>
          <w:rFonts w:ascii="Times New Roman" w:hAnsi="Times New Roman"/>
        </w:rPr>
        <w:t>Цен</w:t>
      </w:r>
      <w:r w:rsidR="002650CA" w:rsidRPr="00454A1E">
        <w:rPr>
          <w:rFonts w:ascii="Times New Roman" w:hAnsi="Times New Roman"/>
        </w:rPr>
        <w:t>ы</w:t>
      </w:r>
      <w:r w:rsidR="002650CA" w:rsidRPr="00453652">
        <w:rPr>
          <w:rFonts w:ascii="Times New Roman" w:eastAsia="Times New Roman" w:hAnsi="Times New Roman"/>
          <w:lang w:eastAsia="ru-RU"/>
        </w:rPr>
        <w:t xml:space="preserve"> </w:t>
      </w:r>
      <w:r w:rsidRPr="002777C5">
        <w:rPr>
          <w:rFonts w:ascii="Times New Roman" w:hAnsi="Times New Roman"/>
        </w:rPr>
        <w:t>Референсного актива</w:t>
      </w:r>
      <w:r w:rsidR="004D4551">
        <w:rPr>
          <w:rFonts w:ascii="Times New Roman" w:hAnsi="Times New Roman"/>
        </w:rPr>
        <w:t>,</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sidRPr="00454A1E">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sidRPr="00454A1E">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w:t>
      </w:r>
      <w:r w:rsidRPr="00FA6BBF">
        <w:rPr>
          <w:rFonts w:ascii="Times New Roman" w:eastAsia="Times New Roman" w:hAnsi="Times New Roman"/>
          <w:szCs w:val="24"/>
          <w:lang w:eastAsia="ru-RU"/>
        </w:rPr>
        <w:lastRenderedPageBreak/>
        <w:t>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rsidR="0019309D" w:rsidRPr="00454A1E"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454A1E">
        <w:rPr>
          <w:rFonts w:ascii="Times New Roman" w:eastAsia="Times New Roman" w:hAnsi="Times New Roman"/>
          <w:bCs/>
          <w:iCs/>
          <w:u w:val="single"/>
          <w:lang w:eastAsia="ru-RU"/>
        </w:rPr>
        <w:t>Поглощение</w:t>
      </w:r>
      <w:r w:rsidRPr="00454A1E">
        <w:rPr>
          <w:rFonts w:ascii="Times New Roman" w:eastAsia="Times New Roman" w:hAnsi="Times New Roman"/>
          <w:bCs/>
          <w:iCs/>
          <w:lang w:eastAsia="ru-RU"/>
        </w:rPr>
        <w:t xml:space="preserve"> – наступление в отношении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любого из следующих событий:</w:t>
      </w:r>
    </w:p>
    <w:p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конвертация или обмен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w:t>
      </w:r>
      <w:r w:rsidR="000F3C4A" w:rsidRPr="00454A1E">
        <w:rPr>
          <w:rFonts w:ascii="Times New Roman" w:eastAsia="Times New Roman" w:hAnsi="Times New Roman"/>
          <w:bCs/>
          <w:iCs/>
          <w:lang w:eastAsia="ru-RU"/>
        </w:rPr>
        <w:br/>
        <w:t xml:space="preserve">Базовые акции или </w:t>
      </w:r>
      <w:r w:rsidRPr="00454A1E">
        <w:rPr>
          <w:rFonts w:ascii="Times New Roman" w:eastAsia="Times New Roman" w:hAnsi="Times New Roman"/>
          <w:bCs/>
          <w:iCs/>
          <w:lang w:eastAsia="ru-RU"/>
        </w:rPr>
        <w:t>все ценные бумаги, являющиеся Референсным активом, находящиеся в обращении, третьему лицу или лицам;</w:t>
      </w:r>
    </w:p>
    <w:p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реорганизация Эмитента актива</w:t>
      </w:r>
      <w:r w:rsidR="0037359E"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rsidR="0019309D" w:rsidRPr="00454A1E"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454A1E">
        <w:rPr>
          <w:rFonts w:ascii="Times New Roman" w:eastAsia="Times New Roman" w:hAnsi="Times New Roman"/>
          <w:bCs/>
          <w:iCs/>
          <w:lang w:eastAsia="ru-RU"/>
        </w:rPr>
        <w:t xml:space="preserve"> или Базовыми акциями</w:t>
      </w:r>
      <w:r w:rsidRPr="00454A1E">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5A6408">
        <w:rPr>
          <w:rFonts w:ascii="Times New Roman" w:eastAsia="Times New Roman" w:hAnsi="Times New Roman"/>
          <w:szCs w:val="24"/>
          <w:lang w:eastAsia="ru-RU"/>
        </w:rPr>
        <w:t xml:space="preserve">В случае наступления События </w:t>
      </w:r>
      <w:r w:rsidR="00305CCB">
        <w:rPr>
          <w:rFonts w:ascii="Times New Roman" w:eastAsia="Times New Roman" w:hAnsi="Times New Roman"/>
          <w:szCs w:val="24"/>
          <w:lang w:eastAsia="ru-RU"/>
        </w:rPr>
        <w:t>дестабилизации</w:t>
      </w:r>
      <w:r w:rsidR="00344637">
        <w:rPr>
          <w:rFonts w:ascii="Times New Roman" w:eastAsia="Times New Roman" w:hAnsi="Times New Roman"/>
          <w:szCs w:val="24"/>
          <w:lang w:eastAsia="ru-RU"/>
        </w:rPr>
        <w:t xml:space="preserve"> либо предъявления требования о досрочном погашении Облигаций согласно пункту 5.6.1 Решения о выпуске</w:t>
      </w:r>
      <w:r w:rsidR="005A6408">
        <w:rPr>
          <w:rFonts w:ascii="Times New Roman" w:eastAsia="Times New Roman" w:hAnsi="Times New Roman"/>
          <w:szCs w:val="24"/>
          <w:lang w:eastAsia="ru-RU"/>
        </w:rPr>
        <w:t xml:space="preserve">, дата, в которую Расчетный агент определит </w:t>
      </w:r>
      <w:r w:rsidR="00863252" w:rsidRPr="00454A1E">
        <w:rPr>
          <w:rFonts w:ascii="Times New Roman" w:eastAsia="Times New Roman" w:hAnsi="Times New Roman"/>
          <w:lang w:eastAsia="ru-RU"/>
        </w:rPr>
        <w:t>Цену каждого Референсного актива</w:t>
      </w:r>
      <w:r w:rsidR="00863252">
        <w:rPr>
          <w:rFonts w:ascii="Times New Roman" w:eastAsia="Times New Roman" w:hAnsi="Times New Roman"/>
          <w:lang w:eastAsia="ru-RU"/>
        </w:rPr>
        <w:t>, становится Предельной датой оценки.</w:t>
      </w:r>
    </w:p>
    <w:p w:rsidR="0019309D" w:rsidRPr="00454A1E"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Приобретение по публичной оферте</w:t>
      </w:r>
      <w:r w:rsidRPr="00454A1E">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w:t>
      </w:r>
      <w:r w:rsidR="00F01D17">
        <w:rPr>
          <w:rFonts w:ascii="Times New Roman" w:eastAsia="Times New Roman" w:hAnsi="Times New Roman"/>
          <w:bCs/>
          <w:iCs/>
          <w:lang w:eastAsia="ru-RU"/>
        </w:rPr>
        <w:t>% (десяти</w:t>
      </w:r>
      <w:r w:rsidRPr="00454A1E">
        <w:rPr>
          <w:rFonts w:ascii="Times New Roman" w:eastAsia="Times New Roman" w:hAnsi="Times New Roman"/>
          <w:bCs/>
          <w:iCs/>
          <w:lang w:eastAsia="ru-RU"/>
        </w:rPr>
        <w:t xml:space="preserve"> процентов</w:t>
      </w:r>
      <w:r w:rsidR="00F01D17">
        <w:rPr>
          <w:rFonts w:ascii="Times New Roman" w:eastAsia="Times New Roman" w:hAnsi="Times New Roman"/>
          <w:bCs/>
          <w:iCs/>
          <w:lang w:eastAsia="ru-RU"/>
        </w:rPr>
        <w:t>)</w:t>
      </w:r>
      <w:r w:rsidRPr="00454A1E">
        <w:rPr>
          <w:rFonts w:ascii="Times New Roman" w:eastAsia="Times New Roman" w:hAnsi="Times New Roman"/>
          <w:bCs/>
          <w:iCs/>
          <w:lang w:eastAsia="ru-RU"/>
        </w:rPr>
        <w:t>, но менее 100</w:t>
      </w:r>
      <w:r w:rsidR="00F01D17">
        <w:rPr>
          <w:rFonts w:ascii="Times New Roman" w:eastAsia="Times New Roman" w:hAnsi="Times New Roman"/>
          <w:bCs/>
          <w:iCs/>
          <w:lang w:eastAsia="ru-RU"/>
        </w:rPr>
        <w:t>% (ста</w:t>
      </w:r>
      <w:r w:rsidRPr="00454A1E">
        <w:rPr>
          <w:rFonts w:ascii="Times New Roman" w:eastAsia="Times New Roman" w:hAnsi="Times New Roman"/>
          <w:bCs/>
          <w:iCs/>
          <w:lang w:eastAsia="ru-RU"/>
        </w:rPr>
        <w:t xml:space="preserve"> </w:t>
      </w:r>
      <w:r w:rsidR="00F01D17" w:rsidRPr="00454A1E">
        <w:rPr>
          <w:rFonts w:ascii="Times New Roman" w:eastAsia="Times New Roman" w:hAnsi="Times New Roman"/>
          <w:bCs/>
          <w:iCs/>
          <w:lang w:eastAsia="ru-RU"/>
        </w:rPr>
        <w:t>процентов</w:t>
      </w:r>
      <w:r w:rsidR="00F01D17">
        <w:rPr>
          <w:rFonts w:ascii="Times New Roman" w:eastAsia="Times New Roman" w:hAnsi="Times New Roman"/>
          <w:bCs/>
          <w:iCs/>
          <w:lang w:eastAsia="ru-RU"/>
        </w:rPr>
        <w:t xml:space="preserve">) </w:t>
      </w:r>
      <w:r w:rsidR="00F01D17" w:rsidRPr="00454A1E">
        <w:rPr>
          <w:rFonts w:ascii="Times New Roman" w:eastAsia="Times New Roman" w:hAnsi="Times New Roman"/>
          <w:bCs/>
          <w:iCs/>
          <w:lang w:eastAsia="ru-RU"/>
        </w:rPr>
        <w:t>находящихся</w:t>
      </w:r>
      <w:r w:rsidRPr="00454A1E">
        <w:rPr>
          <w:rFonts w:ascii="Times New Roman" w:eastAsia="Times New Roman" w:hAnsi="Times New Roman"/>
          <w:bCs/>
          <w:iCs/>
          <w:lang w:eastAsia="ru-RU"/>
        </w:rPr>
        <w:t xml:space="preserve"> в обращении голосующих акций Эмитента актива.</w:t>
      </w:r>
    </w:p>
    <w:p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«Бизнес-Финанс» (ОГРН: 1057749598169)</w:t>
      </w:r>
      <w:r w:rsidRPr="00FA6BBF">
        <w:rPr>
          <w:rFonts w:ascii="Times New Roman" w:eastAsia="Times New Roman" w:hAnsi="Times New Roman"/>
          <w:lang w:eastAsia="ru-RU"/>
        </w:rPr>
        <w:t>.</w:t>
      </w:r>
    </w:p>
    <w:p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rsidR="00890A97" w:rsidRPr="00CE3492" w:rsidRDefault="009A0B6A" w:rsidP="000976BF">
      <w:pPr>
        <w:pStyle w:val="aff0"/>
        <w:jc w:val="both"/>
      </w:pPr>
      <w:r w:rsidRPr="000976BF">
        <w:rPr>
          <w:sz w:val="22"/>
        </w:rPr>
        <w:t>В случае если Расч</w:t>
      </w:r>
      <w:r w:rsidR="00576C4E" w:rsidRPr="000976BF">
        <w:rPr>
          <w:sz w:val="22"/>
        </w:rPr>
        <w:t>е</w:t>
      </w:r>
      <w:r w:rsidRPr="000976BF">
        <w:rPr>
          <w:sz w:val="22"/>
        </w:rPr>
        <w:t>тный агент прекращает исполнять свои обязательства по договору с Эмитентом, Эмитент обязуется в срок не позднее 30</w:t>
      </w:r>
      <w:r w:rsidR="004059A6" w:rsidRPr="000976BF">
        <w:rPr>
          <w:sz w:val="22"/>
        </w:rPr>
        <w:t xml:space="preserve"> (тридцати)</w:t>
      </w:r>
      <w:r w:rsidRPr="000976BF">
        <w:rPr>
          <w:sz w:val="22"/>
        </w:rPr>
        <w:t xml:space="preserve"> дней и в любом случае до наступления обстоятельств, с которыми связана необходимость участия Расч</w:t>
      </w:r>
      <w:r w:rsidR="00576C4E" w:rsidRPr="000976BF">
        <w:rPr>
          <w:sz w:val="22"/>
        </w:rPr>
        <w:t>е</w:t>
      </w:r>
      <w:r w:rsidRPr="000976BF">
        <w:rPr>
          <w:sz w:val="22"/>
        </w:rPr>
        <w:t xml:space="preserve">тного агента при определении размера выплат по Облигациям, </w:t>
      </w:r>
      <w:r w:rsidR="00890A97" w:rsidRPr="000976BF">
        <w:rPr>
          <w:sz w:val="22"/>
        </w:rPr>
        <w:t xml:space="preserve">инициировать проведение общего собрания владельцев Облигаций с вопросом </w:t>
      </w:r>
      <w:r w:rsidR="00890A97" w:rsidRPr="000976BF">
        <w:rPr>
          <w:sz w:val="22"/>
        </w:rPr>
        <w:lastRenderedPageBreak/>
        <w:t xml:space="preserve">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rsidR="00890A97" w:rsidRPr="000976BF" w:rsidRDefault="00890A97" w:rsidP="00890A97">
      <w:pPr>
        <w:pStyle w:val="aff0"/>
        <w:rPr>
          <w:sz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Цен</w:t>
      </w:r>
      <w:r w:rsidR="002777C5" w:rsidRPr="00454A1E">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sidRPr="00454A1E">
        <w:rPr>
          <w:rFonts w:ascii="Times New Roman" w:eastAsia="Times New Roman" w:hAnsi="Times New Roman"/>
          <w:bCs/>
          <w:iCs/>
          <w:lang w:eastAsia="ru-RU"/>
        </w:rPr>
        <w:t>Акци</w:t>
      </w:r>
      <w:r w:rsidR="005369C2" w:rsidRPr="00454A1E">
        <w:rPr>
          <w:rFonts w:ascii="Times New Roman" w:eastAsia="Times New Roman" w:hAnsi="Times New Roman"/>
          <w:bCs/>
          <w:iCs/>
          <w:lang w:eastAsia="ru-RU"/>
        </w:rPr>
        <w:t>я</w:t>
      </w:r>
      <w:r w:rsidRPr="00454A1E">
        <w:rPr>
          <w:rFonts w:ascii="Times New Roman" w:eastAsia="Times New Roman" w:hAnsi="Times New Roman"/>
          <w:bCs/>
          <w:iCs/>
          <w:lang w:eastAsia="ru-RU"/>
        </w:rPr>
        <w:t>, определ</w:t>
      </w:r>
      <w:r w:rsidR="00576C4E" w:rsidRPr="00454A1E">
        <w:rPr>
          <w:rFonts w:ascii="Times New Roman" w:eastAsia="Times New Roman" w:hAnsi="Times New Roman"/>
          <w:bCs/>
          <w:iCs/>
          <w:lang w:eastAsia="ru-RU"/>
        </w:rPr>
        <w:t>е</w:t>
      </w:r>
      <w:r w:rsidR="005C40E8" w:rsidRPr="00454A1E">
        <w:rPr>
          <w:rFonts w:ascii="Times New Roman" w:eastAsia="Times New Roman" w:hAnsi="Times New Roman"/>
          <w:bCs/>
          <w:iCs/>
          <w:lang w:eastAsia="ru-RU"/>
        </w:rPr>
        <w:t>нн</w:t>
      </w:r>
      <w:r w:rsidR="001A76A8" w:rsidRPr="00454A1E">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86C31" w:rsidRPr="00454A1E">
        <w:rPr>
          <w:rFonts w:ascii="Times New Roman" w:eastAsia="Times New Roman" w:hAnsi="Times New Roman"/>
          <w:lang w:eastAsia="ru-RU"/>
        </w:rPr>
        <w:t>включая указание на вид, категорию (тип) соответствующей Акции</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Pr="00454A1E">
        <w:rPr>
          <w:rFonts w:ascii="Times New Roman" w:eastAsia="Times New Roman" w:hAnsi="Times New Roman"/>
          <w:lang w:eastAsia="ru-RU"/>
        </w:rPr>
        <w:t xml:space="preserve">государственный регистрационный номер выпуска, </w:t>
      </w:r>
      <w:r w:rsidRPr="009574DA">
        <w:rPr>
          <w:rFonts w:ascii="Times New Roman" w:eastAsia="Times New Roman" w:hAnsi="Times New Roman"/>
          <w:lang w:eastAsia="ru-RU"/>
        </w:rPr>
        <w:t xml:space="preserve">ISIN, цифровой или буквенный код, </w:t>
      </w:r>
      <w:r w:rsidRPr="00454A1E">
        <w:rPr>
          <w:rFonts w:ascii="Times New Roman" w:eastAsia="Times New Roman" w:hAnsi="Times New Roman"/>
          <w:lang w:eastAsia="ru-RU"/>
        </w:rPr>
        <w:t xml:space="preserve">торговый идентификатор </w:t>
      </w:r>
      <w:r w:rsidRPr="009574DA">
        <w:rPr>
          <w:rFonts w:ascii="Times New Roman" w:eastAsia="Times New Roman" w:hAnsi="Times New Roman"/>
          <w:lang w:eastAsia="ru-RU"/>
        </w:rPr>
        <w:t>и т.д.);</w:t>
      </w:r>
    </w:p>
    <w:p w:rsidR="00F359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w:t>
      </w:r>
      <w:r w:rsidR="00F359AC" w:rsidRPr="00454A1E">
        <w:rPr>
          <w:rFonts w:ascii="Times New Roman" w:eastAsia="Times New Roman" w:hAnsi="Times New Roman"/>
          <w:lang w:eastAsia="ru-RU"/>
        </w:rPr>
        <w:t>;</w:t>
      </w:r>
    </w:p>
    <w:p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 срочных контрактов, если применимо;</w:t>
      </w:r>
    </w:p>
    <w:p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Pr="00454A1E">
        <w:rPr>
          <w:rFonts w:ascii="Times New Roman" w:eastAsia="Times New Roman" w:hAnsi="Times New Roman"/>
          <w:szCs w:val="24"/>
          <w:lang w:eastAsia="ru-RU"/>
        </w:rPr>
        <w:t>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985B81" w:rsidRPr="00454A1E">
        <w:rPr>
          <w:rFonts w:ascii="Times New Roman" w:eastAsia="Times New Roman" w:hAnsi="Times New Roman"/>
          <w:szCs w:val="24"/>
          <w:lang w:eastAsia="ru-RU"/>
        </w:rPr>
        <w:t>либо указание на источник</w:t>
      </w:r>
      <w:r w:rsidR="00BB2395" w:rsidRPr="00454A1E">
        <w:rPr>
          <w:rFonts w:ascii="Times New Roman" w:eastAsia="Times New Roman" w:hAnsi="Times New Roman"/>
          <w:szCs w:val="24"/>
          <w:lang w:eastAsia="ru-RU"/>
        </w:rPr>
        <w:t xml:space="preserve"> информации о</w:t>
      </w:r>
      <w:r w:rsidR="00985B81" w:rsidRPr="00454A1E">
        <w:rPr>
          <w:rFonts w:ascii="Times New Roman" w:eastAsia="Times New Roman" w:hAnsi="Times New Roman"/>
          <w:szCs w:val="24"/>
          <w:lang w:eastAsia="ru-RU"/>
        </w:rPr>
        <w:t xml:space="preserve"> такой котировк</w:t>
      </w:r>
      <w:r w:rsidR="00BB2395" w:rsidRPr="00454A1E">
        <w:rPr>
          <w:rFonts w:ascii="Times New Roman" w:eastAsia="Times New Roman" w:hAnsi="Times New Roman"/>
          <w:szCs w:val="24"/>
          <w:lang w:eastAsia="ru-RU"/>
        </w:rPr>
        <w:t>е</w:t>
      </w:r>
      <w:r w:rsidR="00F359AC" w:rsidRPr="00454A1E">
        <w:rPr>
          <w:rFonts w:ascii="Times New Roman" w:eastAsia="Times New Roman" w:hAnsi="Times New Roman"/>
          <w:lang w:eastAsia="ru-RU"/>
        </w:rPr>
        <w:t>.</w:t>
      </w:r>
    </w:p>
    <w:p w:rsidR="00116787" w:rsidRPr="00454A1E"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 в том числе в отношении каждого Референсного актива, включенного в Корзину, в Решении о ключевых условиях 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rsidR="0077484B" w:rsidRPr="00454A1E" w:rsidRDefault="0077484B" w:rsidP="00FA30F5">
      <w:pPr>
        <w:pStyle w:val="Default"/>
        <w:spacing w:after="240"/>
        <w:jc w:val="both"/>
        <w:rPr>
          <w:rFonts w:eastAsia="Times New Roman"/>
          <w:sz w:val="22"/>
          <w:szCs w:val="22"/>
          <w:lang w:eastAsia="ru-RU"/>
        </w:rPr>
      </w:pPr>
      <w:r w:rsidRPr="00454A1E">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sidRPr="00454A1E">
        <w:rPr>
          <w:rFonts w:eastAsia="Times New Roman"/>
          <w:sz w:val="22"/>
          <w:szCs w:val="22"/>
          <w:lang w:eastAsia="ru-RU"/>
        </w:rPr>
        <w:t>ие</w:t>
      </w:r>
      <w:r w:rsidRPr="00454A1E">
        <w:rPr>
          <w:rFonts w:eastAsia="Times New Roman"/>
          <w:sz w:val="22"/>
          <w:szCs w:val="22"/>
          <w:lang w:eastAsia="ru-RU"/>
        </w:rPr>
        <w:t>ся на</w:t>
      </w:r>
      <w:r w:rsidR="00924E7E" w:rsidRPr="00454A1E">
        <w:rPr>
          <w:rFonts w:eastAsia="Times New Roman"/>
          <w:sz w:val="22"/>
          <w:szCs w:val="22"/>
          <w:lang w:eastAsia="ru-RU"/>
        </w:rPr>
        <w:t xml:space="preserve"> торгах ПАО Московская Биржа</w:t>
      </w:r>
      <w:r w:rsidR="00B26E52" w:rsidRPr="00454A1E">
        <w:rPr>
          <w:rFonts w:eastAsia="Times New Roman"/>
          <w:sz w:val="22"/>
          <w:szCs w:val="22"/>
          <w:lang w:eastAsia="ru-RU"/>
        </w:rPr>
        <w:t>, ПАО Санкт-Петербургская биржа</w:t>
      </w:r>
      <w:r w:rsidR="00924E7E" w:rsidRPr="00454A1E">
        <w:rPr>
          <w:rFonts w:eastAsia="Times New Roman"/>
          <w:sz w:val="22"/>
          <w:szCs w:val="22"/>
          <w:lang w:eastAsia="ru-RU"/>
        </w:rPr>
        <w:t xml:space="preserve"> или</w:t>
      </w:r>
      <w:r w:rsidRPr="00454A1E">
        <w:rPr>
          <w:rFonts w:eastAsia="Times New Roman"/>
          <w:sz w:val="22"/>
          <w:szCs w:val="22"/>
          <w:lang w:eastAsia="ru-RU"/>
        </w:rPr>
        <w:t xml:space="preserve"> </w:t>
      </w:r>
      <w:r w:rsidR="003A635F" w:rsidRPr="00454A1E">
        <w:rPr>
          <w:rFonts w:eastAsia="Times New Roman"/>
          <w:sz w:val="22"/>
          <w:szCs w:val="22"/>
          <w:lang w:eastAsia="ru-RU"/>
        </w:rPr>
        <w:t xml:space="preserve">любой из </w:t>
      </w:r>
      <w:r w:rsidRPr="00454A1E">
        <w:rPr>
          <w:rFonts w:eastAsia="Times New Roman"/>
          <w:sz w:val="22"/>
          <w:szCs w:val="22"/>
          <w:lang w:eastAsia="ru-RU"/>
        </w:rPr>
        <w:t>бирж</w:t>
      </w:r>
      <w:r w:rsidR="00AB6515" w:rsidRPr="00454A1E">
        <w:rPr>
          <w:rFonts w:eastAsia="Times New Roman"/>
          <w:sz w:val="22"/>
          <w:szCs w:val="22"/>
          <w:lang w:eastAsia="ru-RU"/>
        </w:rPr>
        <w:t>,</w:t>
      </w:r>
      <w:r w:rsidR="00AB6515" w:rsidRPr="00454A1E">
        <w:t xml:space="preserve"> </w:t>
      </w:r>
      <w:r w:rsidR="00AB6515" w:rsidRPr="00454A1E">
        <w:rPr>
          <w:rFonts w:eastAsia="Times New Roman"/>
          <w:sz w:val="22"/>
          <w:szCs w:val="22"/>
          <w:lang w:eastAsia="ru-RU"/>
        </w:rPr>
        <w:t xml:space="preserve">перечень которых содержится в Указании Банка России от 30 мая 2017 года № 4393-У «Об утверждении перечня  иностранных финансовых посредников в целях </w:t>
      </w:r>
      <w:r w:rsidR="00AB6515" w:rsidRPr="00454A1E">
        <w:rPr>
          <w:rFonts w:eastAsia="Times New Roman"/>
          <w:sz w:val="22"/>
          <w:szCs w:val="22"/>
          <w:lang w:eastAsia="ru-RU"/>
        </w:rPr>
        <w:lastRenderedPageBreak/>
        <w:t>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rsidR="00F72357" w:rsidRPr="00D14E2E" w:rsidRDefault="00F72357" w:rsidP="000976BF">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Сбой биржи</w:t>
      </w:r>
      <w:r w:rsidRPr="00454A1E">
        <w:rPr>
          <w:rFonts w:ascii="Times New Roman" w:hAnsi="Times New Roman"/>
          <w:bCs/>
          <w:iCs/>
          <w:color w:val="000000"/>
          <w:lang w:eastAsia="pa-IN" w:bidi="pa-IN"/>
        </w:rPr>
        <w:t xml:space="preserve"> – </w:t>
      </w:r>
      <w:r w:rsidRPr="00454A1E">
        <w:rPr>
          <w:rFonts w:ascii="Times New Roman" w:hAnsi="Times New Roman"/>
          <w:bCs/>
          <w:iCs/>
          <w:lang w:eastAsia="ar-SA"/>
        </w:rPr>
        <w:t>означает любое из следующих обстоятельств:</w:t>
      </w:r>
    </w:p>
    <w:p w:rsidR="00960EBF" w:rsidRPr="00454A1E" w:rsidRDefault="00B325B1" w:rsidP="00960EBF">
      <w:pPr>
        <w:pStyle w:val="aff0"/>
        <w:jc w:val="both"/>
        <w:rPr>
          <w:sz w:val="22"/>
          <w:szCs w:val="22"/>
        </w:rPr>
      </w:pPr>
      <w:r w:rsidRPr="00454A1E">
        <w:rPr>
          <w:bCs/>
          <w:iCs/>
          <w:color w:val="000000"/>
          <w:sz w:val="22"/>
          <w:szCs w:val="22"/>
          <w:lang w:eastAsia="pa-IN" w:bidi="pa-IN"/>
        </w:rPr>
        <w:lastRenderedPageBreak/>
        <w:t>(а)</w:t>
      </w:r>
      <w:r w:rsidR="00C856A9" w:rsidRPr="00454A1E">
        <w:rPr>
          <w:bCs/>
          <w:iCs/>
          <w:color w:val="000000"/>
          <w:sz w:val="22"/>
          <w:szCs w:val="22"/>
          <w:lang w:eastAsia="pa-IN" w:bidi="pa-IN"/>
        </w:rPr>
        <w:tab/>
      </w:r>
      <w:r w:rsidR="00C878BE" w:rsidRPr="00454A1E">
        <w:rPr>
          <w:bCs/>
          <w:iCs/>
          <w:color w:val="000000"/>
          <w:sz w:val="22"/>
          <w:szCs w:val="22"/>
          <w:lang w:eastAsia="pa-IN" w:bidi="pa-IN"/>
        </w:rPr>
        <w:t xml:space="preserve">наличие </w:t>
      </w:r>
      <w:r w:rsidRPr="00454A1E">
        <w:rPr>
          <w:bCs/>
          <w:iCs/>
          <w:color w:val="000000"/>
          <w:sz w:val="22"/>
          <w:szCs w:val="22"/>
          <w:lang w:eastAsia="pa-IN" w:bidi="pa-IN"/>
        </w:rPr>
        <w:t xml:space="preserve">в Дату оценки </w:t>
      </w:r>
      <w:r w:rsidR="000F1724" w:rsidRPr="00454A1E">
        <w:rPr>
          <w:bCs/>
          <w:iCs/>
          <w:color w:val="000000"/>
          <w:sz w:val="22"/>
          <w:szCs w:val="22"/>
          <w:lang w:eastAsia="pa-IN" w:bidi="pa-IN"/>
        </w:rPr>
        <w:t xml:space="preserve">и (или) в течение не менее половины Биржевых дней в Период наблюдения </w:t>
      </w:r>
      <w:r w:rsidRPr="00454A1E">
        <w:rPr>
          <w:bCs/>
          <w:iCs/>
          <w:color w:val="000000"/>
          <w:sz w:val="22"/>
          <w:szCs w:val="22"/>
          <w:lang w:eastAsia="pa-IN" w:bidi="pa-IN"/>
        </w:rPr>
        <w:t>любого события, не являющегося Внеплановым закрытием, которое</w:t>
      </w:r>
      <w:r w:rsidR="00960EBF" w:rsidRPr="00454A1E">
        <w:rPr>
          <w:bCs/>
          <w:iCs/>
          <w:color w:val="000000"/>
          <w:sz w:val="22"/>
          <w:szCs w:val="22"/>
          <w:lang w:eastAsia="pa-IN" w:bidi="pa-IN"/>
        </w:rPr>
        <w:t>:</w:t>
      </w:r>
      <w:r w:rsidR="00960EBF" w:rsidRPr="00454A1E">
        <w:rPr>
          <w:bCs/>
          <w:iCs/>
          <w:color w:val="000000"/>
          <w:sz w:val="22"/>
          <w:szCs w:val="22"/>
          <w:lang w:eastAsia="pa-IN" w:bidi="pa-IN"/>
        </w:rPr>
        <w:br/>
      </w:r>
    </w:p>
    <w:p w:rsidR="00960EBF" w:rsidRPr="00454A1E" w:rsidRDefault="00960EBF" w:rsidP="00960EBF">
      <w:pPr>
        <w:pStyle w:val="aff0"/>
        <w:jc w:val="both"/>
        <w:rPr>
          <w:sz w:val="22"/>
        </w:rPr>
      </w:pPr>
      <w:r w:rsidRPr="00454A1E">
        <w:rPr>
          <w:sz w:val="22"/>
        </w:rPr>
        <w:t>(</w:t>
      </w:r>
      <w:r w:rsidRPr="00454A1E">
        <w:rPr>
          <w:sz w:val="22"/>
          <w:lang w:val="en-US"/>
        </w:rPr>
        <w:t>i</w:t>
      </w:r>
      <w:r w:rsidRPr="00454A1E">
        <w:rPr>
          <w:sz w:val="22"/>
        </w:rPr>
        <w:t>) более чем на 24 часа лишает возможности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rsidR="00960EBF" w:rsidRPr="00454A1E" w:rsidRDefault="00960EBF" w:rsidP="00960EBF">
      <w:pPr>
        <w:pStyle w:val="aff0"/>
        <w:jc w:val="both"/>
        <w:rPr>
          <w:sz w:val="22"/>
        </w:rPr>
      </w:pPr>
      <w:r w:rsidRPr="00454A1E">
        <w:rPr>
          <w:sz w:val="22"/>
        </w:rPr>
        <w:t>(</w:t>
      </w:r>
      <w:r w:rsidRPr="00454A1E">
        <w:rPr>
          <w:sz w:val="22"/>
          <w:lang w:val="en-US"/>
        </w:rPr>
        <w:t>ii</w:t>
      </w:r>
      <w:r w:rsidRPr="00454A1E">
        <w:rPr>
          <w:sz w:val="22"/>
        </w:rPr>
        <w:t>) создает дополнительные существенные издержки при заключении сделок (или получении данных о котировках) c Референсным активом на Бирже и (или) заключении сделок (или получении данных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 При этом дополнительные издержки считаются существенными, если они составляют более чем 1% от цены Референсного актива либо фьючерсного, опционного или иного срочного договора (контракта), базисным активом которых является Референсный актив, по состоянию на Рабочий день, предшествующий наступлению Сбоя биржи;</w:t>
      </w:r>
    </w:p>
    <w:p w:rsidR="00B325B1" w:rsidRPr="00454A1E"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p>
    <w:p w:rsidR="00112A34" w:rsidRPr="00454A1E"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00C856A9" w:rsidRPr="00454A1E">
        <w:rPr>
          <w:rFonts w:ascii="Times New Roman" w:hAnsi="Times New Roman"/>
          <w:bCs/>
          <w:iCs/>
          <w:color w:val="000000"/>
          <w:lang w:eastAsia="pa-IN" w:bidi="pa-IN"/>
        </w:rPr>
        <w:tab/>
      </w:r>
      <w:r w:rsidRPr="00454A1E">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и (</w:t>
      </w:r>
      <w:r w:rsidR="00BB10B1" w:rsidRPr="00454A1E">
        <w:rPr>
          <w:rFonts w:ascii="Times New Roman" w:hAnsi="Times New Roman"/>
          <w:bCs/>
          <w:iCs/>
          <w:color w:val="000000"/>
          <w:lang w:eastAsia="pa-IN" w:bidi="pa-IN"/>
        </w:rPr>
        <w:t>или</w:t>
      </w:r>
      <w:r w:rsidR="000F1724" w:rsidRPr="00454A1E">
        <w:rPr>
          <w:rFonts w:ascii="Times New Roman" w:hAnsi="Times New Roman"/>
          <w:bCs/>
          <w:iCs/>
          <w:color w:val="000000"/>
          <w:lang w:eastAsia="pa-IN" w:bidi="pa-IN"/>
        </w:rPr>
        <w:t>)</w:t>
      </w:r>
      <w:r w:rsidR="006300CD"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 xml:space="preserve">в течение не менее половины </w:t>
      </w:r>
      <w:r w:rsidR="00BB10B1" w:rsidRPr="00454A1E">
        <w:rPr>
          <w:rFonts w:ascii="Times New Roman" w:hAnsi="Times New Roman"/>
          <w:bCs/>
          <w:iCs/>
          <w:color w:val="000000"/>
          <w:lang w:eastAsia="pa-IN" w:bidi="pa-IN"/>
        </w:rPr>
        <w:t>Биржевых дней в Период наблюдения</w:t>
      </w:r>
      <w:r w:rsidR="00112A34" w:rsidRPr="00454A1E">
        <w:rPr>
          <w:rFonts w:ascii="Times New Roman" w:hAnsi="Times New Roman"/>
          <w:bCs/>
          <w:iCs/>
          <w:color w:val="000000"/>
          <w:lang w:eastAsia="pa-IN" w:bidi="pa-IN"/>
        </w:rPr>
        <w:t>.</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color w:val="000000"/>
          <w:u w:val="single"/>
        </w:rPr>
        <w:t xml:space="preserve">Сбой </w:t>
      </w:r>
      <w:r w:rsidRPr="00454A1E">
        <w:rPr>
          <w:rFonts w:ascii="Times New Roman" w:hAnsi="Times New Roman"/>
          <w:bCs/>
          <w:iCs/>
          <w:color w:val="000000"/>
          <w:u w:val="single"/>
          <w:lang w:eastAsia="pa-IN" w:bidi="pa-IN"/>
        </w:rPr>
        <w:t>торгов</w:t>
      </w:r>
      <w:r w:rsidRPr="00454A1E">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w:t>
      </w:r>
      <w:r w:rsidR="002F51A1" w:rsidRPr="00454A1E">
        <w:rPr>
          <w:rFonts w:ascii="Times New Roman" w:hAnsi="Times New Roman"/>
          <w:bCs/>
          <w:iCs/>
          <w:color w:val="000000"/>
          <w:lang w:eastAsia="pa-IN" w:bidi="pa-IN"/>
        </w:rPr>
        <w:t>действующее в течение более 24 часов</w:t>
      </w:r>
      <w:r w:rsidRPr="00454A1E">
        <w:rPr>
          <w:rFonts w:ascii="Times New Roman" w:hAnsi="Times New Roman"/>
          <w:bCs/>
          <w:iCs/>
          <w:color w:val="000000"/>
          <w:lang w:eastAsia="pa-IN" w:bidi="pa-IN"/>
        </w:rPr>
        <w:t>.</w:t>
      </w:r>
    </w:p>
    <w:p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Национализация;</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Делистинг;</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Событие нарушения рынка;</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Несостоятельность;</w:t>
      </w:r>
    </w:p>
    <w:p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Корректировка АДР и (или) ГДР;</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0976BF">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lastRenderedPageBreak/>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454A1E">
        <w:rPr>
          <w:rFonts w:ascii="Times New Roman" w:eastAsiaTheme="minorEastAsia" w:hAnsi="Times New Roman"/>
          <w:lang w:eastAsia="ru-RU"/>
        </w:rPr>
        <w:t>любого из следующих Событи</w:t>
      </w:r>
      <w:r w:rsidR="00916E3C" w:rsidRPr="00454A1E">
        <w:rPr>
          <w:rFonts w:ascii="Times New Roman" w:eastAsiaTheme="minorEastAsia" w:hAnsi="Times New Roman"/>
          <w:lang w:eastAsia="ru-RU"/>
        </w:rPr>
        <w:t>я</w:t>
      </w:r>
      <w:r w:rsidRPr="00454A1E">
        <w:rPr>
          <w:rFonts w:ascii="Times New Roman" w:eastAsiaTheme="minorEastAsia" w:hAnsi="Times New Roman"/>
          <w:lang w:eastAsia="ru-RU"/>
        </w:rPr>
        <w:t xml:space="preserve"> корректировки: Поглощения, Приобретения по публичной оферте либо</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BB2395" w:rsidRPr="00454A1E">
        <w:rPr>
          <w:rFonts w:ascii="Times New Roman" w:eastAsiaTheme="minorEastAsia" w:hAnsi="Times New Roman"/>
          <w:lang w:eastAsia="ru-RU"/>
        </w:rPr>
        <w:t>, –</w:t>
      </w:r>
      <w:r w:rsidR="00D17755" w:rsidRPr="00454A1E">
        <w:rPr>
          <w:rFonts w:ascii="Times New Roman" w:eastAsiaTheme="minorEastAsia" w:hAnsi="Times New Roman"/>
          <w:lang w:eastAsia="ru-RU"/>
        </w:rPr>
        <w:t xml:space="preserve"> вследствие </w:t>
      </w:r>
      <w:r w:rsidR="00D17755" w:rsidRPr="00454A1E">
        <w:rPr>
          <w:rFonts w:ascii="Times New Roman" w:hAnsi="Times New Roman"/>
          <w:lang w:eastAsia="ru-RU"/>
        </w:rPr>
        <w:t>несоответствия ни одного из Альтернативных активов требованиям</w:t>
      </w:r>
      <w:r w:rsidR="00BB2395" w:rsidRPr="00454A1E">
        <w:rPr>
          <w:rFonts w:ascii="Times New Roman" w:hAnsi="Times New Roman"/>
          <w:lang w:eastAsia="ru-RU"/>
        </w:rPr>
        <w:t xml:space="preserve"> (критериям)</w:t>
      </w:r>
      <w:r w:rsidR="00D17755" w:rsidRPr="00454A1E">
        <w:rPr>
          <w:rFonts w:ascii="Times New Roman" w:hAnsi="Times New Roman"/>
          <w:lang w:eastAsia="ru-RU"/>
        </w:rPr>
        <w:t xml:space="preserve">, предъявляемым </w:t>
      </w:r>
      <w:r w:rsidR="00BB2395" w:rsidRPr="00454A1E">
        <w:rPr>
          <w:rFonts w:ascii="Times New Roman" w:hAnsi="Times New Roman"/>
          <w:lang w:eastAsia="ru-RU"/>
        </w:rPr>
        <w:t xml:space="preserve">к Альтернативным активам </w:t>
      </w:r>
      <w:r w:rsidR="00D17755" w:rsidRPr="00454A1E">
        <w:rPr>
          <w:rFonts w:ascii="Times New Roman" w:hAnsi="Times New Roman"/>
          <w:lang w:eastAsia="ru-RU"/>
        </w:rPr>
        <w:t>в соответствии с п. 12.2 Решения о выпуске</w:t>
      </w:r>
      <w:r w:rsidR="00296603">
        <w:rPr>
          <w:rFonts w:ascii="Times New Roman" w:hAnsi="Times New Roman"/>
          <w:lang w:eastAsia="ru-RU"/>
        </w:rPr>
        <w:t>.</w:t>
      </w:r>
    </w:p>
    <w:p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События </w:t>
      </w:r>
      <w:r w:rsidRPr="00454A1E">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Pr="00454A1E">
        <w:rPr>
          <w:rFonts w:ascii="Times New Roman" w:eastAsia="Times New Roman" w:hAnsi="Times New Roman"/>
          <w:szCs w:val="24"/>
          <w:lang w:eastAsia="ru-RU"/>
        </w:rPr>
        <w:t>Событие корректировки</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rsidR="002135C6" w:rsidRPr="00454A1E" w:rsidRDefault="002135C6" w:rsidP="00614FFF">
      <w:pPr>
        <w:autoSpaceDE w:val="0"/>
        <w:autoSpaceDN w:val="0"/>
        <w:adjustRightInd w:val="0"/>
        <w:spacing w:before="20" w:after="240" w:line="240" w:lineRule="auto"/>
        <w:jc w:val="both"/>
        <w:outlineLvl w:val="0"/>
        <w:rPr>
          <w:rFonts w:ascii="Times New Roman" w:hAnsi="Times New Roman"/>
          <w:bCs/>
          <w:iCs/>
        </w:rPr>
      </w:pPr>
      <w:r w:rsidRPr="00454A1E">
        <w:rPr>
          <w:rFonts w:ascii="Times New Roman" w:hAnsi="Times New Roman"/>
          <w:bCs/>
          <w:iCs/>
          <w:u w:val="single"/>
        </w:rPr>
        <w:t>Событие корректировки</w:t>
      </w:r>
      <w:r w:rsidRPr="00454A1E">
        <w:rPr>
          <w:rFonts w:ascii="Times New Roman" w:hAnsi="Times New Roman"/>
          <w:bCs/>
          <w:iCs/>
        </w:rPr>
        <w:t xml:space="preserve"> –</w:t>
      </w:r>
      <w:r w:rsidR="00045966" w:rsidRPr="00454A1E">
        <w:rPr>
          <w:rFonts w:ascii="Times New Roman" w:hAnsi="Times New Roman"/>
          <w:bCs/>
          <w:iCs/>
        </w:rPr>
        <w:t xml:space="preserve"> </w:t>
      </w:r>
      <w:r w:rsidR="00A62B41" w:rsidRPr="00454A1E">
        <w:rPr>
          <w:rFonts w:ascii="Times New Roman" w:eastAsia="Times New Roman" w:hAnsi="Times New Roman"/>
          <w:bCs/>
          <w:iCs/>
          <w:lang w:eastAsia="ru-RU"/>
        </w:rPr>
        <w:t xml:space="preserve">наступление в период с даты начала размещения Облигаций или после нее </w:t>
      </w:r>
      <w:r w:rsidRPr="00454A1E">
        <w:rPr>
          <w:rFonts w:ascii="Times New Roman" w:hAnsi="Times New Roman"/>
          <w:bCs/>
          <w:iCs/>
        </w:rPr>
        <w:t>любого из следующих событий в отношении Референсного актива:</w:t>
      </w:r>
    </w:p>
    <w:p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Поглощение либо Приобретение по публичной оферте;</w:t>
      </w:r>
    </w:p>
    <w:p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Изменение источника Референсного </w:t>
      </w:r>
      <w:r w:rsidR="00BC4955" w:rsidRPr="00454A1E">
        <w:rPr>
          <w:rFonts w:ascii="Times New Roman" w:hAnsi="Times New Roman"/>
          <w:bCs/>
          <w:iCs/>
        </w:rPr>
        <w:t>значения</w:t>
      </w:r>
      <w:r w:rsidRPr="00454A1E">
        <w:rPr>
          <w:rFonts w:ascii="Times New Roman" w:hAnsi="Times New Roman"/>
          <w:bCs/>
          <w:iCs/>
        </w:rPr>
        <w:t>;</w:t>
      </w:r>
    </w:p>
    <w:p w:rsidR="002135C6" w:rsidRPr="00454A1E"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Трансформация Референсного актива;</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выпуск или выплата в форме дивиденда</w:t>
      </w:r>
      <w:r w:rsidR="002339DF" w:rsidRPr="00454A1E">
        <w:rPr>
          <w:rFonts w:ascii="Times New Roman" w:hAnsi="Times New Roman"/>
          <w:bCs/>
          <w:iCs/>
        </w:rPr>
        <w:t xml:space="preserve"> или иным образом</w:t>
      </w:r>
      <w:r w:rsidRPr="00454A1E">
        <w:rPr>
          <w:rFonts w:ascii="Times New Roman" w:hAnsi="Times New Roman"/>
          <w:bCs/>
          <w:iCs/>
        </w:rPr>
        <w:t xml:space="preserve"> Эмитентом актива</w:t>
      </w:r>
      <w:r w:rsidR="003624F5" w:rsidRPr="00454A1E">
        <w:rPr>
          <w:rFonts w:ascii="Times New Roman" w:hAnsi="Times New Roman"/>
          <w:bCs/>
          <w:iCs/>
        </w:rPr>
        <w:t xml:space="preserve"> </w:t>
      </w:r>
      <w:r w:rsidRPr="00454A1E">
        <w:rPr>
          <w:rFonts w:ascii="Times New Roman" w:hAnsi="Times New Roman"/>
          <w:bCs/>
          <w:iCs/>
        </w:rPr>
        <w:t>текущим владельцам Референсного актива:</w:t>
      </w:r>
    </w:p>
    <w:p w:rsidR="002135C6" w:rsidRPr="00454A1E" w:rsidRDefault="002135C6" w:rsidP="00C856A9">
      <w:pPr>
        <w:autoSpaceDE w:val="0"/>
        <w:autoSpaceDN w:val="0"/>
        <w:adjustRightInd w:val="0"/>
        <w:spacing w:before="120" w:after="0" w:line="240" w:lineRule="auto"/>
        <w:ind w:left="709"/>
        <w:jc w:val="both"/>
        <w:rPr>
          <w:rFonts w:ascii="Times New Roman" w:hAnsi="Times New Roman"/>
          <w:bCs/>
          <w:iCs/>
        </w:rPr>
      </w:pPr>
      <w:r w:rsidRPr="00454A1E">
        <w:rPr>
          <w:rFonts w:ascii="Times New Roman" w:hAnsi="Times New Roman"/>
          <w:bCs/>
          <w:iCs/>
        </w:rPr>
        <w:t>i)</w:t>
      </w:r>
      <w:r w:rsidRPr="00454A1E">
        <w:rPr>
          <w:rFonts w:ascii="Times New Roman" w:hAnsi="Times New Roman"/>
          <w:bCs/>
          <w:iCs/>
        </w:rPr>
        <w:tab/>
        <w:t>Референсного актива;</w:t>
      </w:r>
    </w:p>
    <w:p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w:t>
      </w:r>
      <w:r w:rsidRPr="00454A1E">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iii)</w:t>
      </w:r>
      <w:r w:rsidRPr="00454A1E">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rsidR="00E76687" w:rsidRPr="00454A1E"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454A1E">
        <w:rPr>
          <w:rFonts w:ascii="Times New Roman" w:hAnsi="Times New Roman"/>
          <w:lang w:val="en-US"/>
        </w:rPr>
        <w:t>iv</w:t>
      </w:r>
      <w:r w:rsidRPr="00454A1E">
        <w:rPr>
          <w:rFonts w:ascii="Times New Roman" w:hAnsi="Times New Roman"/>
          <w:bCs/>
          <w:iCs/>
        </w:rPr>
        <w:t>)</w:t>
      </w:r>
      <w:r w:rsidR="00F84AB2" w:rsidRPr="00454A1E">
        <w:rPr>
          <w:rFonts w:ascii="Times New Roman" w:hAnsi="Times New Roman"/>
          <w:bCs/>
          <w:iCs/>
        </w:rPr>
        <w:tab/>
      </w:r>
      <w:r w:rsidRPr="00454A1E">
        <w:rPr>
          <w:rFonts w:ascii="Times New Roman" w:hAnsi="Times New Roman"/>
          <w:bCs/>
          <w:iCs/>
        </w:rPr>
        <w:t>опционов на ценные бумаги или признаваемых в соответствии с применимым законодательством варрантов</w:t>
      </w:r>
      <w:r w:rsidRPr="00454A1E">
        <w:rPr>
          <w:rStyle w:val="afb"/>
          <w:rFonts w:ascii="Times New Roman" w:hAnsi="Times New Roman"/>
          <w:bCs/>
          <w:iCs/>
        </w:rPr>
        <w:footnoteReference w:id="2"/>
      </w:r>
      <w:r w:rsidRPr="00454A1E">
        <w:rPr>
          <w:rFonts w:ascii="Times New Roman" w:hAnsi="Times New Roman"/>
          <w:bCs/>
          <w:iCs/>
        </w:rPr>
        <w:t xml:space="preserve"> на ценные бумаги;</w:t>
      </w:r>
    </w:p>
    <w:p w:rsidR="002135C6" w:rsidRPr="00454A1E" w:rsidRDefault="002135C6" w:rsidP="007C72B6">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v)</w:t>
      </w:r>
      <w:r w:rsidRPr="00454A1E">
        <w:rPr>
          <w:rFonts w:ascii="Times New Roman" w:hAnsi="Times New Roman"/>
          <w:bCs/>
          <w:iCs/>
        </w:rPr>
        <w:tab/>
        <w:t>любых других ценных бумаг или иного имущества</w:t>
      </w:r>
      <w:r w:rsidR="002339DF" w:rsidRPr="00454A1E">
        <w:rPr>
          <w:rFonts w:ascii="Times New Roman" w:hAnsi="Times New Roman"/>
          <w:bCs/>
          <w:iCs/>
        </w:rPr>
        <w:t xml:space="preserve">, </w:t>
      </w:r>
    </w:p>
    <w:p w:rsidR="002135C6" w:rsidRPr="00454A1E" w:rsidRDefault="00667A15" w:rsidP="00ED1883">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если размер соответствующего имущества превышает 10% (десять процентов) от размера рыночной капитализации</w:t>
      </w:r>
      <w:r w:rsidRPr="00454A1E">
        <w:rPr>
          <w:rStyle w:val="afb"/>
          <w:rFonts w:ascii="Times New Roman" w:hAnsi="Times New Roman"/>
          <w:bCs/>
          <w:iCs/>
        </w:rPr>
        <w:footnoteReference w:id="3"/>
      </w:r>
      <w:r w:rsidRPr="00454A1E">
        <w:rPr>
          <w:rFonts w:ascii="Times New Roman" w:hAnsi="Times New Roman"/>
          <w:bCs/>
          <w:iCs/>
        </w:rPr>
        <w:t xml:space="preserve"> Эмитента актива по состоянию на дату выплаты (распределения), </w:t>
      </w:r>
      <w:r w:rsidR="002135C6" w:rsidRPr="00454A1E">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454A1E">
        <w:rPr>
          <w:rFonts w:ascii="Times New Roman" w:hAnsi="Times New Roman"/>
          <w:bCs/>
          <w:iCs/>
        </w:rPr>
        <w:t xml:space="preserve">стоимость </w:t>
      </w:r>
      <w:r w:rsidR="002135C6" w:rsidRPr="00454A1E">
        <w:rPr>
          <w:rFonts w:ascii="Times New Roman" w:hAnsi="Times New Roman"/>
          <w:bCs/>
          <w:iCs/>
        </w:rPr>
        <w:t>имущества, распределяемого или переданного, определенная Расчетным агентом;</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454A1E">
        <w:rPr>
          <w:rFonts w:ascii="Times New Roman" w:hAnsi="Times New Roman"/>
          <w:bCs/>
          <w:iCs/>
        </w:rPr>
        <w:t xml:space="preserve">, стоимость которых превышает 10% (десять процентов) от </w:t>
      </w:r>
      <w:r w:rsidR="00667A15" w:rsidRPr="00454A1E">
        <w:rPr>
          <w:rFonts w:ascii="Times New Roman" w:hAnsi="Times New Roman"/>
          <w:bCs/>
          <w:iCs/>
        </w:rPr>
        <w:t xml:space="preserve">размера рыночной </w:t>
      </w:r>
      <w:r w:rsidR="00E76687" w:rsidRPr="00454A1E">
        <w:rPr>
          <w:rFonts w:ascii="Times New Roman" w:hAnsi="Times New Roman"/>
          <w:bCs/>
          <w:iCs/>
        </w:rPr>
        <w:t>капитализации Эмитента актива</w:t>
      </w:r>
      <w:r w:rsidR="00667A15" w:rsidRPr="00454A1E">
        <w:rPr>
          <w:rFonts w:ascii="Times New Roman" w:hAnsi="Times New Roman"/>
          <w:bCs/>
          <w:iCs/>
        </w:rPr>
        <w:t xml:space="preserve"> по состоянию на дату выплаты (распределения)</w:t>
      </w:r>
      <w:r w:rsidRPr="00454A1E">
        <w:rPr>
          <w:rFonts w:ascii="Times New Roman" w:hAnsi="Times New Roman"/>
          <w:bCs/>
          <w:iCs/>
        </w:rPr>
        <w:t xml:space="preserve">; </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w:t>
      </w:r>
      <w:r w:rsidRPr="00454A1E">
        <w:rPr>
          <w:rFonts w:ascii="Times New Roman" w:hAnsi="Times New Roman"/>
          <w:bCs/>
          <w:iCs/>
        </w:rPr>
        <w:lastRenderedPageBreak/>
        <w:t>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454A1E">
        <w:rPr>
          <w:rFonts w:ascii="Times New Roman" w:hAnsi="Times New Roman"/>
          <w:bCs/>
          <w:iCs/>
        </w:rPr>
        <w:t>.</w:t>
      </w:r>
    </w:p>
    <w:p w:rsidR="002135C6" w:rsidRPr="00454A1E" w:rsidRDefault="002135C6" w:rsidP="00ED1883">
      <w:pPr>
        <w:autoSpaceDE w:val="0"/>
        <w:autoSpaceDN w:val="0"/>
        <w:adjustRightInd w:val="0"/>
        <w:spacing w:before="120" w:after="120" w:line="240" w:lineRule="auto"/>
        <w:jc w:val="both"/>
        <w:rPr>
          <w:rFonts w:ascii="Times New Roman" w:hAnsi="Times New Roman"/>
        </w:rPr>
      </w:pPr>
      <w:r w:rsidRPr="00454A1E">
        <w:rPr>
          <w:rFonts w:ascii="Times New Roman" w:hAnsi="Times New Roman"/>
          <w:bCs/>
          <w:iCs/>
        </w:rPr>
        <w:t xml:space="preserve">В случае если в </w:t>
      </w:r>
      <w:r w:rsidR="007B3394" w:rsidRPr="00454A1E">
        <w:rPr>
          <w:rFonts w:ascii="Times New Roman" w:hAnsi="Times New Roman"/>
          <w:bCs/>
          <w:iCs/>
        </w:rPr>
        <w:t>Решении о ключевых условиях</w:t>
      </w:r>
      <w:r w:rsidRPr="00454A1E">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454A1E">
        <w:rPr>
          <w:rFonts w:ascii="Times New Roman" w:hAnsi="Times New Roman"/>
        </w:rPr>
        <w:t>.</w:t>
      </w:r>
    </w:p>
    <w:p w:rsidR="00A62B41" w:rsidRPr="00454A1E" w:rsidRDefault="00A62B41" w:rsidP="00A62B41">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Наступление События корректировки определяется Расчетным агентом. </w:t>
      </w:r>
      <w:r w:rsidRPr="00454A1E">
        <w:rPr>
          <w:rFonts w:ascii="Times New Roman" w:hAnsi="Times New Roman"/>
        </w:rPr>
        <w:t xml:space="preserve"> </w:t>
      </w:r>
    </w:p>
    <w:p w:rsidR="00B325B1" w:rsidRPr="00454A1E"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Событие нарушения рынка</w:t>
      </w:r>
      <w:r w:rsidRPr="00454A1E">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торгов;</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биржи;</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Внеплановое закрытие.</w:t>
      </w:r>
    </w:p>
    <w:p w:rsidR="007012D5" w:rsidRPr="00454A1E" w:rsidRDefault="00B325B1" w:rsidP="00232CAD">
      <w:pPr>
        <w:widowControl w:val="0"/>
        <w:suppressAutoHyphens/>
        <w:spacing w:before="120" w:line="240" w:lineRule="auto"/>
        <w:jc w:val="both"/>
        <w:rPr>
          <w:rFonts w:ascii="Times New Roman" w:hAnsi="Times New Roman"/>
        </w:rPr>
      </w:pPr>
      <w:r w:rsidRPr="00454A1E">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454A1E">
        <w:rPr>
          <w:rFonts w:ascii="Times New Roman" w:hAnsi="Times New Roman"/>
          <w:bCs/>
          <w:iCs/>
          <w:lang w:eastAsia="ar-SA"/>
        </w:rPr>
        <w:t>обоснованно</w:t>
      </w:r>
      <w:r w:rsidRPr="00454A1E">
        <w:rPr>
          <w:rFonts w:ascii="Times New Roman" w:hAnsi="Times New Roman"/>
          <w:bCs/>
          <w:iCs/>
          <w:lang w:eastAsia="ar-SA"/>
        </w:rPr>
        <w:t>.</w:t>
      </w:r>
      <w:r w:rsidR="003B18EC" w:rsidRPr="00454A1E">
        <w:rPr>
          <w:rFonts w:ascii="Times New Roman" w:hAnsi="Times New Roman"/>
        </w:rPr>
        <w:t xml:space="preserve"> </w:t>
      </w:r>
    </w:p>
    <w:p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rsidR="00CF29C4" w:rsidRPr="00454A1E"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Трансформация Референсного актива</w:t>
      </w:r>
      <w:r w:rsidR="001E0F2D" w:rsidRPr="00454A1E">
        <w:rPr>
          <w:rFonts w:ascii="Times New Roman" w:eastAsia="Times New Roman" w:hAnsi="Times New Roman"/>
          <w:bCs/>
          <w:iCs/>
          <w:lang w:eastAsia="ru-RU"/>
        </w:rPr>
        <w:t xml:space="preserve"> – любое из </w:t>
      </w:r>
      <w:r w:rsidR="001A71AE" w:rsidRPr="00454A1E">
        <w:rPr>
          <w:rFonts w:ascii="Times New Roman" w:eastAsia="Times New Roman" w:hAnsi="Times New Roman"/>
          <w:bCs/>
          <w:iCs/>
          <w:lang w:eastAsia="ru-RU"/>
        </w:rPr>
        <w:t xml:space="preserve">следующих </w:t>
      </w:r>
      <w:r w:rsidR="001E0F2D" w:rsidRPr="00454A1E">
        <w:rPr>
          <w:rFonts w:ascii="Times New Roman" w:eastAsia="Times New Roman" w:hAnsi="Times New Roman"/>
          <w:bCs/>
          <w:iCs/>
          <w:lang w:eastAsia="ru-RU"/>
        </w:rPr>
        <w:t>событий в</w:t>
      </w:r>
      <w:r w:rsidR="002F27FE" w:rsidRPr="00454A1E">
        <w:rPr>
          <w:rFonts w:ascii="Times New Roman" w:eastAsia="Times New Roman" w:hAnsi="Times New Roman"/>
          <w:bCs/>
          <w:iCs/>
          <w:lang w:eastAsia="ru-RU"/>
        </w:rPr>
        <w:t xml:space="preserve"> отношении Референсных активов</w:t>
      </w:r>
      <w:r w:rsidR="001E0F2D" w:rsidRPr="00454A1E">
        <w:rPr>
          <w:rFonts w:ascii="Times New Roman" w:eastAsia="Times New Roman" w:hAnsi="Times New Roman"/>
          <w:bCs/>
          <w:iCs/>
          <w:lang w:eastAsia="ru-RU"/>
        </w:rPr>
        <w:t xml:space="preserve">: </w:t>
      </w:r>
    </w:p>
    <w:p w:rsidR="00D11F18" w:rsidRPr="00454A1E"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и</w:t>
      </w:r>
      <w:r w:rsidR="001E0F2D" w:rsidRPr="00454A1E">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sidRPr="00454A1E">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454A1E">
        <w:rPr>
          <w:rFonts w:ascii="Times New Roman" w:eastAsia="Times New Roman" w:hAnsi="Times New Roman"/>
          <w:bCs/>
          <w:iCs/>
          <w:lang w:eastAsia="ru-RU"/>
        </w:rPr>
        <w:t>, в том числе в форме дробления</w:t>
      </w:r>
      <w:r w:rsidRPr="00454A1E">
        <w:rPr>
          <w:rFonts w:ascii="Times New Roman" w:eastAsia="Times New Roman" w:hAnsi="Times New Roman"/>
          <w:bCs/>
          <w:iCs/>
          <w:lang w:eastAsia="ru-RU"/>
        </w:rPr>
        <w:t>,</w:t>
      </w:r>
      <w:r w:rsidR="001E0F2D" w:rsidRPr="00454A1E">
        <w:rPr>
          <w:rFonts w:ascii="Times New Roman" w:eastAsia="Times New Roman" w:hAnsi="Times New Roman"/>
          <w:bCs/>
          <w:iCs/>
          <w:lang w:eastAsia="ru-RU"/>
        </w:rPr>
        <w:t xml:space="preserve"> консолидации</w:t>
      </w:r>
      <w:r w:rsidRPr="00454A1E">
        <w:rPr>
          <w:rFonts w:ascii="Times New Roman" w:eastAsia="Times New Roman" w:hAnsi="Times New Roman"/>
          <w:bCs/>
          <w:iCs/>
          <w:lang w:eastAsia="ru-RU"/>
        </w:rPr>
        <w:t xml:space="preserve"> </w:t>
      </w:r>
      <w:r w:rsidR="00BC7BD6" w:rsidRPr="00454A1E">
        <w:rPr>
          <w:rFonts w:ascii="Times New Roman" w:eastAsia="Times New Roman" w:hAnsi="Times New Roman"/>
          <w:bCs/>
          <w:iCs/>
          <w:lang w:eastAsia="ru-RU"/>
        </w:rPr>
        <w:t>или конвертации</w:t>
      </w:r>
      <w:r w:rsidRPr="00454A1E">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454A1E">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454A1E">
        <w:rPr>
          <w:rFonts w:ascii="Times New Roman" w:eastAsia="Times New Roman" w:hAnsi="Times New Roman"/>
          <w:bCs/>
          <w:iCs/>
          <w:lang w:eastAsia="ru-RU"/>
        </w:rPr>
        <w:t>;</w:t>
      </w:r>
    </w:p>
    <w:p w:rsidR="00AA2E10" w:rsidRPr="00454A1E"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объявление Внеочередных дивидендов</w:t>
      </w:r>
      <w:r w:rsidR="00B46CCF" w:rsidRPr="00454A1E">
        <w:rPr>
          <w:rFonts w:ascii="Times New Roman" w:eastAsia="Times New Roman" w:hAnsi="Times New Roman"/>
          <w:bCs/>
          <w:iCs/>
          <w:lang w:eastAsia="ru-RU"/>
        </w:rPr>
        <w:t>.</w:t>
      </w:r>
    </w:p>
    <w:p w:rsidR="00724AF6" w:rsidRPr="00454A1E"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При этом к Трансформации </w:t>
      </w:r>
      <w:r w:rsidR="008512D3" w:rsidRPr="00454A1E">
        <w:rPr>
          <w:rFonts w:ascii="Times New Roman" w:eastAsia="Times New Roman" w:hAnsi="Times New Roman"/>
          <w:bCs/>
          <w:iCs/>
          <w:lang w:eastAsia="ru-RU"/>
        </w:rPr>
        <w:t>Референс</w:t>
      </w:r>
      <w:r w:rsidR="00A5424B" w:rsidRPr="00454A1E">
        <w:rPr>
          <w:rFonts w:ascii="Times New Roman" w:eastAsia="Times New Roman" w:hAnsi="Times New Roman"/>
          <w:bCs/>
          <w:iCs/>
          <w:lang w:eastAsia="ru-RU"/>
        </w:rPr>
        <w:t xml:space="preserve">ного </w:t>
      </w:r>
      <w:r w:rsidRPr="00454A1E">
        <w:rPr>
          <w:rFonts w:ascii="Times New Roman" w:eastAsia="Times New Roman" w:hAnsi="Times New Roman"/>
          <w:bCs/>
          <w:iCs/>
          <w:lang w:eastAsia="ru-RU"/>
        </w:rPr>
        <w:t xml:space="preserve">актива не относится </w:t>
      </w:r>
      <w:r w:rsidR="004C66B4" w:rsidRPr="00454A1E">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454A1E">
        <w:rPr>
          <w:rFonts w:ascii="Times New Roman" w:eastAsia="Times New Roman" w:hAnsi="Times New Roman"/>
          <w:bCs/>
          <w:iCs/>
          <w:lang w:eastAsia="ru-RU"/>
        </w:rPr>
        <w:t xml:space="preserve">изменение Первоначального значения </w:t>
      </w:r>
      <w:r w:rsidR="004C66B4" w:rsidRPr="00454A1E">
        <w:rPr>
          <w:rFonts w:ascii="Times New Roman" w:eastAsia="Times New Roman" w:hAnsi="Times New Roman"/>
          <w:bCs/>
          <w:iCs/>
          <w:lang w:eastAsia="ru-RU"/>
        </w:rPr>
        <w:t>путем</w:t>
      </w:r>
      <w:r w:rsidRPr="00454A1E">
        <w:rPr>
          <w:rFonts w:ascii="Times New Roman" w:eastAsia="Times New Roman" w:hAnsi="Times New Roman"/>
          <w:bCs/>
          <w:iCs/>
          <w:lang w:eastAsia="ru-RU"/>
        </w:rPr>
        <w:t xml:space="preserve"> ретроспективной корректировки Биржей </w:t>
      </w:r>
      <w:r w:rsidR="004C66B4" w:rsidRPr="00454A1E">
        <w:rPr>
          <w:rFonts w:ascii="Times New Roman" w:eastAsia="Times New Roman" w:hAnsi="Times New Roman"/>
          <w:bCs/>
          <w:iCs/>
          <w:lang w:eastAsia="ru-RU"/>
        </w:rPr>
        <w:t>Ц</w:t>
      </w:r>
      <w:r w:rsidRPr="00454A1E">
        <w:rPr>
          <w:rFonts w:ascii="Times New Roman" w:eastAsia="Times New Roman" w:hAnsi="Times New Roman"/>
          <w:bCs/>
          <w:iCs/>
          <w:lang w:eastAsia="ru-RU"/>
        </w:rPr>
        <w:t>ены Референсного актива.</w:t>
      </w:r>
    </w:p>
    <w:p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lastRenderedPageBreak/>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В случае, если Решением о ключевых условиях определено несколько Референсных активов, Фиксинг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Фиксингов. Барьерные значения при этом считаются достигнутыми в том случае, если Фиксинги всех Референсных активов достигли Барьерных значений</w:t>
      </w:r>
      <w:r w:rsidR="00CC6FF2" w:rsidRPr="00454A1E">
        <w:rPr>
          <w:rFonts w:ascii="Times New Roman" w:eastAsia="Times New Roman" w:hAnsi="Times New Roman"/>
          <w:lang w:eastAsia="ru-RU"/>
        </w:rPr>
        <w:t>;</w:t>
      </w:r>
    </w:p>
    <w:p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A7590A" w:rsidRPr="00454A1E">
        <w:rPr>
          <w:rFonts w:ascii="Times New Roman" w:eastAsia="Times New Roman" w:hAnsi="Times New Roman"/>
          <w:szCs w:val="24"/>
          <w:lang w:eastAsia="ru-RU"/>
        </w:rPr>
        <w:t>день, в течение которого осуществлялись торги Референсным активом на Бирже, и</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A7590A" w:rsidRPr="00454A1E">
        <w:rPr>
          <w:rFonts w:ascii="Times New Roman" w:eastAsia="Times New Roman" w:hAnsi="Times New Roman"/>
          <w:szCs w:val="24"/>
          <w:lang w:eastAsia="ru-RU"/>
        </w:rPr>
        <w:t>день, в течение которого осуществлялись торги Референсным активом на Бирже, и</w:t>
      </w:r>
      <w:r w:rsidR="00A7590A">
        <w:rPr>
          <w:rFonts w:ascii="Times New Roman" w:eastAsia="Times New Roman" w:hAnsi="Times New Roman"/>
          <w:szCs w:val="24"/>
          <w:lang w:eastAsia="ru-RU"/>
        </w:rPr>
        <w:t xml:space="preserve">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A7590A" w:rsidRPr="00454A1E">
        <w:rPr>
          <w:rFonts w:ascii="Times New Roman" w:eastAsia="Times New Roman" w:hAnsi="Times New Roman"/>
          <w:szCs w:val="24"/>
          <w:lang w:eastAsia="ru-RU"/>
        </w:rPr>
        <w:t xml:space="preserve">день, в течение которого осуществлялись торги Референсным активом на Бирже, и </w:t>
      </w:r>
      <w:r w:rsidR="00A7590A">
        <w:rPr>
          <w:rFonts w:ascii="Times New Roman" w:eastAsia="Times New Roman" w:hAnsi="Times New Roman"/>
          <w:szCs w:val="24"/>
          <w:lang w:eastAsia="ru-RU"/>
        </w:rPr>
        <w:t>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Pr="00454A1E">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454A1E">
        <w:rPr>
          <w:rFonts w:ascii="Times New Roman" w:eastAsia="Times New Roman" w:hAnsi="Times New Roman"/>
          <w:lang w:eastAsia="ru-RU"/>
        </w:rPr>
        <w:t>публикуются соответствующие котировки</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w:t>
      </w:r>
      <w:r w:rsidRPr="00454A1E">
        <w:rPr>
          <w:rFonts w:ascii="Times New Roman" w:eastAsia="Times New Roman" w:hAnsi="Times New Roman"/>
          <w:lang w:eastAsia="ru-RU"/>
        </w:rPr>
        <w:t>указанном</w:t>
      </w:r>
      <w:r w:rsidRPr="00AA2762">
        <w:rPr>
          <w:rFonts w:ascii="Times New Roman" w:eastAsia="Times New Roman" w:hAnsi="Times New Roman"/>
          <w:lang w:eastAsia="ru-RU"/>
        </w:rPr>
        <w:t xml:space="preserve">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rsidR="009201B0" w:rsidRPr="00454A1E"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Цена</w:t>
      </w:r>
      <w:r w:rsidRPr="00454A1E">
        <w:rPr>
          <w:rFonts w:ascii="Times New Roman" w:eastAsia="Times New Roman" w:hAnsi="Times New Roman"/>
          <w:bCs/>
          <w:iCs/>
          <w:lang w:eastAsia="ru-RU"/>
        </w:rPr>
        <w:t xml:space="preserve"> – </w:t>
      </w:r>
      <w:r w:rsidRPr="00454A1E">
        <w:rPr>
          <w:rFonts w:ascii="Times New Roman" w:eastAsia="Times New Roman" w:hAnsi="Times New Roman"/>
          <w:szCs w:val="24"/>
          <w:lang w:eastAsia="ru-RU"/>
        </w:rPr>
        <w:t>абсолютное значение цены (котировки) Референсного актива, определяемое по данным Биржи, если иное не указано ниже. При этом тип котировки для определения Цены Референсного актива определяется в Решении о ключевых условиях.</w:t>
      </w:r>
    </w:p>
    <w:p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В случае</w:t>
      </w:r>
    </w:p>
    <w:p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1) невозможности определить Цену какого-либо Референсного актива в связи с невозможностью определить цену (котировку) Референсного актива и (или)</w:t>
      </w:r>
    </w:p>
    <w:p w:rsidR="00B42780" w:rsidRPr="00454A1E" w:rsidRDefault="00B4278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2) События дестабилизации в отношении Референсного актива (в том числе </w:t>
      </w:r>
      <w:r w:rsidR="00973796">
        <w:rPr>
          <w:rFonts w:ascii="Times New Roman" w:eastAsia="Times New Roman" w:hAnsi="Times New Roman"/>
          <w:lang w:eastAsia="ru-RU"/>
        </w:rPr>
        <w:t xml:space="preserve">наступления обстоятельства, существенно влияющего на стоимость </w:t>
      </w:r>
      <w:r w:rsidRPr="00454A1E">
        <w:rPr>
          <w:rFonts w:ascii="Times New Roman" w:eastAsia="Times New Roman" w:hAnsi="Times New Roman"/>
          <w:lang w:eastAsia="ru-RU"/>
        </w:rPr>
        <w:t xml:space="preserve">Гипотетической сделки хеджирования),  </w:t>
      </w:r>
    </w:p>
    <w:p w:rsidR="00B42780" w:rsidRPr="00305CCB" w:rsidRDefault="00B42780" w:rsidP="00B42780">
      <w:pPr>
        <w:pStyle w:val="aff0"/>
        <w:rPr>
          <w:rFonts w:eastAsia="Times New Roman"/>
          <w:sz w:val="22"/>
          <w:szCs w:val="22"/>
        </w:rPr>
      </w:pPr>
      <w:r w:rsidRPr="00305CCB">
        <w:rPr>
          <w:rFonts w:eastAsia="Times New Roman"/>
          <w:sz w:val="22"/>
          <w:szCs w:val="22"/>
        </w:rPr>
        <w:t>Цена Референсного актива определяется в следующем порядке.</w:t>
      </w:r>
    </w:p>
    <w:p w:rsidR="009201B0" w:rsidRPr="00454A1E" w:rsidRDefault="00C4436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lastRenderedPageBreak/>
        <w:t xml:space="preserve">А) </w:t>
      </w:r>
      <w:r w:rsidR="009201B0" w:rsidRPr="00454A1E">
        <w:rPr>
          <w:rFonts w:ascii="Times New Roman" w:eastAsia="Times New Roman" w:hAnsi="Times New Roman"/>
          <w:lang w:eastAsia="ru-RU"/>
        </w:rPr>
        <w:t>Расчетный агент запрашивает у Дилеров</w:t>
      </w:r>
      <w:r w:rsidR="009201B0" w:rsidRPr="00454A1E">
        <w:rPr>
          <w:rFonts w:ascii="Times New Roman" w:eastAsia="Times New Roman" w:hAnsi="Times New Roman"/>
          <w:lang w:eastAsia="ru-RU"/>
        </w:rPr>
        <w:noBreakHyphen/>
        <w:t xml:space="preserve">ориентиров котировки на покупку ими Референсного актива в количестве, </w:t>
      </w:r>
      <w:r w:rsidR="00305CCB" w:rsidRPr="00454A1E">
        <w:rPr>
          <w:rFonts w:ascii="Times New Roman" w:eastAsia="Times New Roman" w:hAnsi="Times New Roman"/>
          <w:lang w:eastAsia="ru-RU"/>
        </w:rPr>
        <w:t>соответствующ</w:t>
      </w:r>
      <w:r w:rsidR="00305CCB">
        <w:rPr>
          <w:rFonts w:ascii="Times New Roman" w:eastAsia="Times New Roman" w:hAnsi="Times New Roman"/>
          <w:lang w:eastAsia="ru-RU"/>
        </w:rPr>
        <w:t>ем</w:t>
      </w:r>
      <w:r w:rsidR="00305CCB" w:rsidRPr="00454A1E">
        <w:rPr>
          <w:rFonts w:ascii="Times New Roman" w:eastAsia="Times New Roman" w:hAnsi="Times New Roman"/>
          <w:lang w:eastAsia="ru-RU"/>
        </w:rPr>
        <w:t xml:space="preserve"> </w:t>
      </w:r>
      <w:r w:rsidR="009201B0" w:rsidRPr="00454A1E">
        <w:rPr>
          <w:rFonts w:ascii="Times New Roman" w:eastAsia="Times New Roman" w:hAnsi="Times New Roman"/>
          <w:lang w:eastAsia="ru-RU"/>
        </w:rPr>
        <w:t>Объему актива, 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будет считаться наибольшая цена из указанных в котировках Дилеров-ориентиров, поступивших в течение 1 (одного) Рабочего дня, следующих за датой запроса.</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Запрос Расчетным агентом котировок на покупку Референсного актива у Дилеров-ориентиров осуществляется в соответствии с пунктом </w:t>
      </w:r>
      <w:r w:rsidRPr="00454A1E">
        <w:rPr>
          <w:rFonts w:ascii="Times New Roman" w:hAnsi="Times New Roman"/>
        </w:rPr>
        <w:t>12.3</w:t>
      </w:r>
      <w:r w:rsidRPr="00454A1E">
        <w:rPr>
          <w:rFonts w:ascii="Times New Roman" w:eastAsia="Times New Roman" w:hAnsi="Times New Roman"/>
          <w:lang w:eastAsia="ru-RU"/>
        </w:rPr>
        <w:t xml:space="preserve"> Решения о выпуске. </w:t>
      </w:r>
    </w:p>
    <w:p w:rsidR="009201B0" w:rsidRPr="00454A1E" w:rsidRDefault="00C4436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Б) </w:t>
      </w:r>
      <w:r w:rsidR="009201B0" w:rsidRPr="00454A1E">
        <w:rPr>
          <w:rFonts w:ascii="Times New Roman" w:eastAsia="Times New Roman" w:hAnsi="Times New Roman"/>
          <w:lang w:eastAsia="ru-RU"/>
        </w:rPr>
        <w:t>Если ни одна котировка на приобретение Референсного актива в Объеме актива не предоставлена Дилерами-ориентирами в указанный в предыдущем абзаце срок, то Расчетный агент не позднее следующего Рабочего дня повторно запрашивает у Дилеров-ориентиров котировки на приобретение Референсного актива в любом количестве или на любую сумму, в котором или на которую Дилеры-ориентиры актива будут готовы приобрести</w:t>
      </w:r>
      <w:r w:rsidR="003D1CBA" w:rsidRPr="00454A1E">
        <w:rPr>
          <w:rFonts w:ascii="Times New Roman" w:eastAsia="Times New Roman" w:hAnsi="Times New Roman"/>
          <w:bCs/>
          <w:iCs/>
          <w:lang w:eastAsia="ru-RU"/>
        </w:rPr>
        <w:t xml:space="preserve"> Референсный актив</w:t>
      </w:r>
      <w:r w:rsidR="009201B0" w:rsidRPr="00454A1E">
        <w:rPr>
          <w:rFonts w:ascii="Times New Roman" w:eastAsia="Times New Roman" w:hAnsi="Times New Roman"/>
          <w:lang w:eastAsia="ru-RU"/>
        </w:rPr>
        <w:t>, но не более Объема актива.</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совокупное количество Референсного актива, указанное в котировках Дилеров-ориентиров, или сумма, на которую Дилеры-ориентиры актива готовы приобрести Референсный актив согласно таким котировкам, полученным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котировках, где в качестве коэффициентов взвешивания применяется количество Референсного актива или сумма, на которую Дилеры-ориентиры актива готовы приобрести Референсный актив, указанные в котировках.</w:t>
      </w:r>
    </w:p>
    <w:p w:rsidR="00721089"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актива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больше, чем Объем актива, то Ценой Референсного актива является средневзвешенное значений наилучшей комбинации цен полученных котировок, т.е. </w:t>
      </w:r>
      <w:r w:rsidR="00073659" w:rsidRPr="00465CE6">
        <w:rPr>
          <w:rFonts w:ascii="Times New Roman" w:hAnsi="Times New Roman"/>
        </w:rPr>
        <w:t>средневзвешенное значение цен, указанных в полученных котировках с наиболее выгодными ценами.</w:t>
      </w:r>
      <w:r w:rsidR="00FF7C4E">
        <w:rPr>
          <w:rFonts w:ascii="Times New Roman" w:hAnsi="Times New Roman"/>
        </w:rPr>
        <w:t xml:space="preserve"> </w:t>
      </w:r>
      <w:r w:rsidR="00FF7C4E" w:rsidRPr="00FF7C4E">
        <w:rPr>
          <w:rFonts w:ascii="Times New Roman" w:hAnsi="Times New Roman"/>
        </w:rPr>
        <w:t>В целях предотвращения разночтений под выгодными ценами/ выгодными котировками имеются ввиду те значения цен или котировок, которые позволят владельцу Облигаций получить наибольшую возможную выплату по каждой структурной облигации при ее погашении.</w:t>
      </w:r>
      <w:r w:rsidR="00073659" w:rsidRPr="00465CE6">
        <w:rPr>
          <w:rFonts w:ascii="Times New Roman" w:hAnsi="Times New Roman"/>
        </w:rPr>
        <w:t xml:space="preserve"> </w:t>
      </w:r>
      <w:r w:rsidRPr="00FF7C4E">
        <w:rPr>
          <w:rFonts w:ascii="Times New Roman" w:hAnsi="Times New Roman"/>
        </w:rPr>
        <w:t>Для целей определения</w:t>
      </w:r>
      <w:r w:rsidRPr="00454A1E">
        <w:rPr>
          <w:rFonts w:ascii="Times New Roman" w:eastAsia="Times New Roman" w:hAnsi="Times New Roman"/>
          <w:lang w:eastAsia="ru-RU"/>
        </w:rPr>
        <w:t xml:space="preserve"> наилучшей комбинации котировок по общему правилу используется все количество Референсного актива или вся сумма, на которую Дилеры-ориентиры готовы приобрести Референсный актив, указанные в котировке, однако котировка, по которой количество Референсного актива в совокупности с количеством Референсного актива, указанным в более выгодных котировках, или сумма, на которую Дилер-ориентир готов приобрести Референсный актив, в совокупности с совокупной суммой, указанной в более выгодных котировках, превышает Объем актива, для целей расчета считается предоставленной в той части, в которой количество указанного в ней Референсного актива или сумма, на которую Дилер-ориентир готов приобрести Референсный актив, в совокупности с более выгодными котировками равно(-а) Объему актива.</w:t>
      </w:r>
      <w:r w:rsidR="002A59D1" w:rsidRPr="00454A1E">
        <w:rPr>
          <w:rFonts w:ascii="Times New Roman" w:eastAsia="Times New Roman" w:hAnsi="Times New Roman"/>
          <w:lang w:eastAsia="ru-RU"/>
        </w:rPr>
        <w:t xml:space="preserve"> </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меньше, чем Объем актива, то для целей определения Цены считается, что на приобретение Референсного актива </w:t>
      </w:r>
      <w:r w:rsidR="00892004" w:rsidRPr="00454A1E">
        <w:rPr>
          <w:rFonts w:ascii="Times New Roman" w:eastAsia="Times New Roman" w:hAnsi="Times New Roman"/>
          <w:lang w:eastAsia="ru-RU"/>
        </w:rPr>
        <w:t xml:space="preserve">также </w:t>
      </w:r>
      <w:r w:rsidRPr="00454A1E">
        <w:rPr>
          <w:rFonts w:ascii="Times New Roman" w:eastAsia="Times New Roman" w:hAnsi="Times New Roman"/>
          <w:lang w:eastAsia="ru-RU"/>
        </w:rPr>
        <w:t>выставлена гипотетическая оферта со следующими условиями:</w:t>
      </w:r>
    </w:p>
    <w:p w:rsidR="009201B0" w:rsidRPr="00454A1E"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454A1E">
        <w:rPr>
          <w:rFonts w:ascii="Times New Roman" w:eastAsia="Times New Roman" w:hAnsi="Times New Roman"/>
          <w:lang w:eastAsia="ru-RU"/>
        </w:rPr>
        <w:t xml:space="preserve">количество Референсного актива или сумма, на которую </w:t>
      </w:r>
      <w:r w:rsidR="00892004" w:rsidRPr="00454A1E">
        <w:rPr>
          <w:rFonts w:ascii="Times New Roman" w:eastAsia="Times New Roman" w:hAnsi="Times New Roman"/>
          <w:lang w:eastAsia="ru-RU"/>
        </w:rPr>
        <w:t xml:space="preserve">оферент </w:t>
      </w:r>
      <w:r w:rsidRPr="00454A1E">
        <w:rPr>
          <w:rFonts w:ascii="Times New Roman" w:eastAsia="Times New Roman" w:hAnsi="Times New Roman"/>
          <w:lang w:eastAsia="ru-RU"/>
        </w:rPr>
        <w:t>готов приобрести Референсный актив</w:t>
      </w:r>
      <w:r w:rsidR="00892004" w:rsidRPr="00454A1E">
        <w:rPr>
          <w:rFonts w:ascii="Times New Roman" w:eastAsia="Times New Roman" w:hAnsi="Times New Roman"/>
          <w:lang w:eastAsia="ru-RU"/>
        </w:rPr>
        <w:t>, равно остатку Референсного актива</w:t>
      </w:r>
      <w:r w:rsidRPr="00454A1E">
        <w:rPr>
          <w:rFonts w:ascii="Times New Roman" w:eastAsia="Times New Roman" w:hAnsi="Times New Roman"/>
          <w:lang w:eastAsia="ru-RU"/>
        </w:rPr>
        <w:t xml:space="preserve">; </w:t>
      </w:r>
    </w:p>
    <w:p w:rsidR="00892004" w:rsidRPr="00454A1E" w:rsidRDefault="009201B0" w:rsidP="00892004">
      <w:pPr>
        <w:widowControl w:val="0"/>
        <w:numPr>
          <w:ilvl w:val="0"/>
          <w:numId w:val="3"/>
        </w:numPr>
        <w:autoSpaceDE w:val="0"/>
        <w:autoSpaceDN w:val="0"/>
        <w:adjustRightInd w:val="0"/>
        <w:spacing w:after="200" w:line="240" w:lineRule="auto"/>
        <w:ind w:hanging="294"/>
        <w:jc w:val="both"/>
        <w:rPr>
          <w:rFonts w:ascii="Times New Roman" w:eastAsia="Times New Roman" w:hAnsi="Times New Roman"/>
          <w:lang w:eastAsia="ru-RU"/>
        </w:rPr>
      </w:pPr>
      <w:r w:rsidRPr="00454A1E">
        <w:rPr>
          <w:rFonts w:ascii="Times New Roman" w:eastAsia="Times New Roman" w:hAnsi="Times New Roman"/>
          <w:lang w:eastAsia="ru-RU"/>
        </w:rPr>
        <w:t xml:space="preserve">цена Референсного актива, </w:t>
      </w:r>
      <w:r w:rsidR="00892004" w:rsidRPr="00454A1E">
        <w:rPr>
          <w:rFonts w:ascii="Times New Roman" w:eastAsia="Times New Roman" w:hAnsi="Times New Roman"/>
          <w:lang w:eastAsia="ru-RU"/>
        </w:rPr>
        <w:t>равна наихудшей котировке, полученной от Дилеров-ориентиров, умноженной на 50%.</w:t>
      </w:r>
    </w:p>
    <w:p w:rsidR="006A52A4"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определяет Цену Референсного актива как средневзвешенное значение между значениями цен в каждой котировке (в том числе в гипотетической оферте), с учетом количества Референсного актива или суммы, на которую Дилеры-ориентиры и </w:t>
      </w:r>
      <w:r w:rsidR="006A52A4" w:rsidRPr="00454A1E">
        <w:rPr>
          <w:rFonts w:ascii="Times New Roman" w:eastAsia="Times New Roman" w:hAnsi="Times New Roman"/>
          <w:lang w:eastAsia="ru-RU"/>
        </w:rPr>
        <w:t xml:space="preserve">оферент по гипотетической оферте </w:t>
      </w:r>
      <w:r w:rsidRPr="00454A1E">
        <w:rPr>
          <w:rFonts w:ascii="Times New Roman" w:eastAsia="Times New Roman" w:hAnsi="Times New Roman"/>
          <w:lang w:eastAsia="ru-RU"/>
        </w:rPr>
        <w:t>готовы приобрести Референсный актив, указанных в котировках.</w:t>
      </w:r>
    </w:p>
    <w:p w:rsidR="006A52A4" w:rsidRPr="00454A1E" w:rsidRDefault="00C44360" w:rsidP="00454A1E">
      <w:pPr>
        <w:pStyle w:val="aff0"/>
        <w:jc w:val="both"/>
        <w:rPr>
          <w:rFonts w:eastAsia="Times New Roman"/>
          <w:sz w:val="22"/>
          <w:szCs w:val="22"/>
        </w:rPr>
      </w:pPr>
      <w:r>
        <w:rPr>
          <w:rFonts w:eastAsia="Times New Roman"/>
          <w:sz w:val="22"/>
          <w:szCs w:val="22"/>
        </w:rPr>
        <w:t xml:space="preserve">В) </w:t>
      </w:r>
      <w:r w:rsidR="006A52A4" w:rsidRPr="00454A1E">
        <w:rPr>
          <w:rFonts w:eastAsia="Times New Roman"/>
          <w:sz w:val="22"/>
          <w:szCs w:val="22"/>
        </w:rPr>
        <w:t xml:space="preserve">Если в рамках запроса котировок предоставлено менее двух котировок, а также если по заключению Расчётного агента в силу недостаточной ликвидности на соответствующем рынке или по иной причине </w:t>
      </w:r>
      <w:r w:rsidR="006A52A4" w:rsidRPr="00454A1E">
        <w:rPr>
          <w:rFonts w:eastAsia="Times New Roman"/>
          <w:sz w:val="22"/>
          <w:szCs w:val="22"/>
        </w:rPr>
        <w:lastRenderedPageBreak/>
        <w:t>полученные котировки не отражают справедливую рыночную стоимость одной ценной бумаги соответствующего вида Референсного актива, для их определения Расчётный агент вправе использовать любую необходимую информацию, в том числе:</w:t>
      </w:r>
    </w:p>
    <w:p w:rsidR="006A52A4" w:rsidRPr="000976BF" w:rsidRDefault="006A52A4"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(i) </w:t>
      </w:r>
      <w:r w:rsidR="00073659" w:rsidRPr="000976BF">
        <w:rPr>
          <w:rFonts w:ascii="Times New Roman" w:eastAsia="Times New Roman" w:hAnsi="Times New Roman"/>
          <w:lang w:eastAsia="ru-RU"/>
        </w:rPr>
        <w:t>информаци</w:t>
      </w:r>
      <w:r w:rsidR="00292B53" w:rsidRPr="000976BF">
        <w:rPr>
          <w:rFonts w:ascii="Times New Roman" w:eastAsia="Times New Roman" w:hAnsi="Times New Roman"/>
          <w:lang w:eastAsia="ru-RU"/>
        </w:rPr>
        <w:t>ю</w:t>
      </w:r>
      <w:r w:rsidR="00073659" w:rsidRPr="000976BF">
        <w:rPr>
          <w:rFonts w:ascii="Times New Roman" w:eastAsia="Times New Roman" w:hAnsi="Times New Roman"/>
          <w:lang w:eastAsia="ru-RU"/>
        </w:rPr>
        <w:t>, представленн</w:t>
      </w:r>
      <w:r w:rsidR="00292B53" w:rsidRPr="000976BF">
        <w:rPr>
          <w:rFonts w:ascii="Times New Roman" w:eastAsia="Times New Roman" w:hAnsi="Times New Roman"/>
          <w:lang w:eastAsia="ru-RU"/>
        </w:rPr>
        <w:t>ую</w:t>
      </w:r>
      <w:r w:rsidR="00073659" w:rsidRPr="000976BF">
        <w:rPr>
          <w:rFonts w:ascii="Times New Roman" w:eastAsia="Times New Roman" w:hAnsi="Times New Roman"/>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w:t>
      </w:r>
    </w:p>
    <w:p w:rsidR="006A52A4" w:rsidRPr="000976BF" w:rsidRDefault="006A52A4"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(ii) </w:t>
      </w:r>
      <w:r w:rsidR="00073659" w:rsidRPr="000976BF">
        <w:rPr>
          <w:rFonts w:ascii="Times New Roman" w:eastAsia="Times New Roman" w:hAnsi="Times New Roman"/>
          <w:lang w:eastAsia="ru-RU"/>
        </w:rPr>
        <w:t>информацию, указанную в параграфе (</w:t>
      </w:r>
      <w:r w:rsidR="00465CE6" w:rsidRPr="000976BF">
        <w:rPr>
          <w:rFonts w:ascii="Times New Roman" w:eastAsia="Times New Roman" w:hAnsi="Times New Roman"/>
          <w:lang w:eastAsia="ru-RU"/>
        </w:rPr>
        <w:t>i</w:t>
      </w:r>
      <w:r w:rsidR="00073659" w:rsidRPr="000976BF">
        <w:rPr>
          <w:rFonts w:ascii="Times New Roman" w:eastAsia="Times New Roman" w:hAnsi="Times New Roman"/>
          <w:lang w:eastAsia="ru-RU"/>
        </w:rPr>
        <w:t>)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w:t>
      </w:r>
    </w:p>
    <w:p w:rsidR="00073659" w:rsidRPr="000976BF" w:rsidRDefault="00073659"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Источники информации в </w:t>
      </w:r>
      <w:r w:rsidR="00465CE6" w:rsidRPr="000976BF">
        <w:rPr>
          <w:rFonts w:ascii="Times New Roman" w:eastAsia="Times New Roman" w:hAnsi="Times New Roman"/>
          <w:lang w:eastAsia="ru-RU"/>
        </w:rPr>
        <w:t>параграфах</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w:t>
      </w:r>
      <w:r w:rsidRPr="000976BF">
        <w:rPr>
          <w:rFonts w:ascii="Times New Roman" w:eastAsia="Times New Roman" w:hAnsi="Times New Roman"/>
          <w:lang w:eastAsia="ru-RU"/>
        </w:rPr>
        <w:t>) и (</w:t>
      </w:r>
      <w:r w:rsidR="008C705A" w:rsidRPr="000976BF">
        <w:rPr>
          <w:rFonts w:ascii="Times New Roman" w:eastAsia="Times New Roman" w:hAnsi="Times New Roman"/>
          <w:lang w:eastAsia="ru-RU"/>
        </w:rPr>
        <w:t>ii</w:t>
      </w:r>
      <w:r w:rsidRPr="000976BF">
        <w:rPr>
          <w:rFonts w:ascii="Times New Roman" w:eastAsia="Times New Roman" w:hAnsi="Times New Roman"/>
          <w:lang w:eastAsia="ru-RU"/>
        </w:rPr>
        <w:t>)</w:t>
      </w:r>
      <w:r w:rsidR="008C705A" w:rsidRPr="000976BF">
        <w:rPr>
          <w:rFonts w:ascii="Times New Roman" w:eastAsia="Times New Roman" w:hAnsi="Times New Roman"/>
          <w:lang w:eastAsia="ru-RU"/>
        </w:rPr>
        <w:t xml:space="preserve"> выше</w:t>
      </w:r>
      <w:r w:rsidRPr="000976BF">
        <w:rPr>
          <w:rFonts w:ascii="Times New Roman" w:eastAsia="Times New Roman" w:hAnsi="Times New Roman"/>
          <w:lang w:eastAsia="ru-RU"/>
        </w:rPr>
        <w:t xml:space="preserve"> должны применяться в той последовательности, в которой они указаны. При этом источник из </w:t>
      </w:r>
      <w:r w:rsidR="00465CE6" w:rsidRPr="000976BF">
        <w:rPr>
          <w:rFonts w:ascii="Times New Roman" w:eastAsia="Times New Roman" w:hAnsi="Times New Roman"/>
          <w:lang w:eastAsia="ru-RU"/>
        </w:rPr>
        <w:t>параграфа</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ii</w:t>
      </w:r>
      <w:r w:rsidRPr="000976BF">
        <w:rPr>
          <w:rFonts w:ascii="Times New Roman" w:eastAsia="Times New Roman" w:hAnsi="Times New Roman"/>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0976BF">
        <w:rPr>
          <w:rFonts w:ascii="Times New Roman" w:eastAsia="Times New Roman" w:hAnsi="Times New Roman"/>
          <w:lang w:eastAsia="ru-RU"/>
        </w:rPr>
        <w:t>п</w:t>
      </w:r>
      <w:r w:rsidR="00465CE6" w:rsidRPr="000976BF">
        <w:rPr>
          <w:rFonts w:ascii="Times New Roman" w:eastAsia="Times New Roman" w:hAnsi="Times New Roman"/>
          <w:lang w:eastAsia="ru-RU"/>
        </w:rPr>
        <w:t>араграфе</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w:t>
      </w:r>
      <w:r w:rsidRPr="000976BF">
        <w:rPr>
          <w:rFonts w:ascii="Times New Roman" w:eastAsia="Times New Roman" w:hAnsi="Times New Roman"/>
          <w:lang w:eastAsia="ru-RU"/>
        </w:rPr>
        <w:t>).</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Дилеры-ориентиры актива не предоставят ни одной котировки, Цена Референсного актива будет считаться равной нулю.</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Для определения Цены Реф</w:t>
      </w:r>
      <w:r w:rsidR="006A52A4"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ренсного актива при запросе котировок и информации Расчетный агент применяет количество Референсного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предоставляет Эмитенту информацию о Цене Референсного актива не позднее Рабочего дня, следующего за днем ее определения. Эмитент обязан </w:t>
      </w:r>
      <w:r w:rsidR="00261958" w:rsidRPr="00454A1E">
        <w:rPr>
          <w:rFonts w:ascii="Times New Roman" w:eastAsia="Times New Roman" w:hAnsi="Times New Roman"/>
          <w:lang w:eastAsia="ru-RU"/>
        </w:rPr>
        <w:t xml:space="preserve">предоставить </w:t>
      </w:r>
      <w:r w:rsidRPr="00454A1E">
        <w:rPr>
          <w:rFonts w:ascii="Times New Roman" w:eastAsia="Times New Roman" w:hAnsi="Times New Roman"/>
          <w:lang w:eastAsia="ru-RU"/>
        </w:rPr>
        <w:t xml:space="preserve">информацию </w:t>
      </w:r>
      <w:r w:rsidR="00261958" w:rsidRPr="00454A1E">
        <w:rPr>
          <w:rFonts w:ascii="Times New Roman" w:eastAsia="Times New Roman" w:hAnsi="Times New Roman"/>
          <w:lang w:eastAsia="ru-RU"/>
        </w:rPr>
        <w:t>о значении Цены</w:t>
      </w:r>
      <w:r w:rsidRPr="00454A1E">
        <w:rPr>
          <w:rFonts w:ascii="Times New Roman" w:eastAsia="Times New Roman" w:hAnsi="Times New Roman"/>
          <w:lang w:eastAsia="ru-RU"/>
        </w:rPr>
        <w:t xml:space="preserve"> </w:t>
      </w:r>
      <w:r w:rsidR="00261958" w:rsidRPr="00454A1E">
        <w:rPr>
          <w:rFonts w:ascii="Times New Roman" w:eastAsia="Times New Roman" w:hAnsi="Times New Roman"/>
          <w:szCs w:val="24"/>
          <w:lang w:eastAsia="ru-RU"/>
        </w:rPr>
        <w:t>в порядке, предусмотренном пунктом 12.5 Решения о выпуске</w:t>
      </w:r>
      <w:r w:rsidRPr="00454A1E">
        <w:rPr>
          <w:rFonts w:ascii="Times New Roman" w:eastAsia="Times New Roman" w:hAnsi="Times New Roman"/>
          <w:lang w:eastAsia="ru-RU"/>
        </w:rPr>
        <w:t xml:space="preserve"> не позднее Рабочего дня, следующего за днем получения информации о значении Цены от Расчётного агента и до окончания Рабочего дня, предшествующего дате, в которую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454A1E">
        <w:rPr>
          <w:rFonts w:ascii="Times New Roman" w:eastAsiaTheme="minorEastAsia" w:hAnsi="Times New Roman"/>
          <w:lang w:eastAsia="ru-RU"/>
        </w:rPr>
        <w:t>.</w:t>
      </w:r>
      <w:r w:rsidRPr="00454A1E">
        <w:rPr>
          <w:rFonts w:ascii="Times New Roman" w:eastAsia="Times New Roman" w:hAnsi="Times New Roman"/>
          <w:lang w:eastAsia="ru-RU"/>
        </w:rPr>
        <w:t xml:space="preserve"> </w:t>
      </w:r>
    </w:p>
    <w:p w:rsidR="003D1CBA" w:rsidRPr="00454A1E"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В случае наступления События корректировки Цена определяется с учетом корректировок, производимых Расчетным агентом в соответствии с пунктом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r w:rsidR="003D1CBA" w:rsidRPr="00454A1E">
        <w:rPr>
          <w:rFonts w:ascii="Times New Roman" w:eastAsia="Times New Roman" w:hAnsi="Times New Roman"/>
          <w:bCs/>
          <w:iCs/>
          <w:lang w:eastAsia="ru-RU"/>
        </w:rPr>
        <w:t>.</w:t>
      </w:r>
    </w:p>
    <w:p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rsidR="004F5FD7" w:rsidRPr="00454A1E"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Эмитент актива</w:t>
      </w:r>
      <w:r w:rsidR="007C1FBC" w:rsidRPr="00454A1E">
        <w:rPr>
          <w:rFonts w:ascii="Times New Roman" w:eastAsia="Times New Roman" w:hAnsi="Times New Roman"/>
          <w:bCs/>
          <w:iCs/>
          <w:lang w:eastAsia="ru-RU"/>
        </w:rPr>
        <w:t xml:space="preserve"> – лицо, выпустившее и (или) эмитировавшее </w:t>
      </w:r>
      <w:r w:rsidR="00EC05E6" w:rsidRPr="00454A1E">
        <w:rPr>
          <w:rFonts w:ascii="Times New Roman" w:eastAsia="Times New Roman" w:hAnsi="Times New Roman"/>
          <w:bCs/>
          <w:iCs/>
          <w:lang w:eastAsia="ru-RU"/>
        </w:rPr>
        <w:t>ценную бумагу, являющуюся Референсным активом</w:t>
      </w:r>
      <w:r w:rsidR="007C1FBC" w:rsidRPr="00454A1E">
        <w:rPr>
          <w:rFonts w:ascii="Times New Roman" w:eastAsia="Times New Roman" w:hAnsi="Times New Roman"/>
          <w:bCs/>
          <w:iCs/>
          <w:lang w:eastAsia="ru-RU"/>
        </w:rPr>
        <w:t>.</w:t>
      </w:r>
    </w:p>
    <w:p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lastRenderedPageBreak/>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rsidR="00C44360" w:rsidRPr="00973796" w:rsidRDefault="00C44360" w:rsidP="00C44360">
      <w:pPr>
        <w:pStyle w:val="aff0"/>
        <w:rPr>
          <w:sz w:val="22"/>
        </w:rPr>
      </w:pPr>
      <w:r w:rsidRPr="00973796">
        <w:rPr>
          <w:sz w:val="22"/>
        </w:rPr>
        <w:t>(i) 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rsidR="00C44360" w:rsidRPr="00973796" w:rsidRDefault="00C44360" w:rsidP="00C44360">
      <w:pPr>
        <w:pStyle w:val="aff0"/>
        <w:rPr>
          <w:sz w:val="22"/>
        </w:rPr>
      </w:pPr>
      <w:r w:rsidRPr="00973796">
        <w:rPr>
          <w:sz w:val="22"/>
        </w:rPr>
        <w:t>(ii) юридическую невозможность Эмитента и (или) любого из Потенциальных контрагентов по хеджу (любого из Дилеров-ориентиров) по Гипотетической сделке хеджирования иметь права и (или) нести обязанности (в частности, по принятию или совершению платежей) по сделке с Референсным активом (в том числе обязанности по Гипотетической сделке хеджирования и (или) по приобретению или отчуждению Референсного актива).</w:t>
      </w:r>
    </w:p>
    <w:bookmarkEnd w:id="5"/>
    <w:p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rsidR="00E147F7" w:rsidRPr="003A0DF2"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F231A8" w:rsidRPr="00F231A8">
        <w:rPr>
          <w:rFonts w:ascii="Times New Roman" w:eastAsiaTheme="minorHAnsi" w:hAnsi="Times New Roman"/>
          <w:bCs/>
          <w:iCs/>
          <w:szCs w:val="24"/>
        </w:rPr>
        <w:t>4</w:t>
      </w:r>
      <w:r w:rsidR="00D95725">
        <w:rPr>
          <w:rFonts w:ascii="Times New Roman" w:eastAsiaTheme="minorHAnsi" w:hAnsi="Times New Roman"/>
          <w:bCs/>
          <w:iCs/>
          <w:szCs w:val="24"/>
        </w:rPr>
        <w:t>4</w:t>
      </w:r>
    </w:p>
    <w:p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 или нескольких обстоятельств, предусмотренных Решением о выпуске;</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w:t>
      </w:r>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rsidR="00BB7815" w:rsidRPr="00524720" w:rsidRDefault="00492935" w:rsidP="00FF7C4E">
      <w:pPr>
        <w:pStyle w:val="ab"/>
        <w:widowControl w:val="0"/>
        <w:numPr>
          <w:ilvl w:val="0"/>
          <w:numId w:val="68"/>
        </w:numPr>
        <w:autoSpaceDE w:val="0"/>
        <w:autoSpaceDN w:val="0"/>
        <w:adjustRightInd w:val="0"/>
        <w:spacing w:after="120" w:line="240" w:lineRule="auto"/>
        <w:ind w:left="0" w:firstLine="0"/>
        <w:jc w:val="both"/>
        <w:rPr>
          <w:rFonts w:ascii="Times New Roman" w:eastAsia="Times New Roman" w:hAnsi="Times New Roman"/>
          <w:szCs w:val="24"/>
          <w:lang w:eastAsia="ru-RU"/>
        </w:rPr>
      </w:pPr>
      <w:r w:rsidRPr="00524720">
        <w:rPr>
          <w:rFonts w:ascii="Times New Roman" w:eastAsia="Times New Roman" w:hAnsi="Times New Roman"/>
          <w:szCs w:val="24"/>
          <w:lang w:eastAsia="ru-RU"/>
        </w:rPr>
        <w:t xml:space="preserve">Если по состоянию на 19 часов 00 минут (по московскому времени) дня, </w:t>
      </w:r>
      <w:r w:rsidRPr="00524720">
        <w:rPr>
          <w:rFonts w:ascii="Times New Roman" w:eastAsia="Times New Roman" w:hAnsi="Times New Roman"/>
          <w:lang w:eastAsia="ru-RU"/>
        </w:rPr>
        <w:t>наступающего за 2 (два) Рабочих дня до</w:t>
      </w:r>
      <w:r w:rsidRPr="00524720">
        <w:rPr>
          <w:rFonts w:ascii="Times New Roman" w:eastAsia="Times New Roman" w:hAnsi="Times New Roman"/>
          <w:szCs w:val="24"/>
          <w:lang w:eastAsia="ru-RU"/>
        </w:rPr>
        <w:t xml:space="preserve"> даты погашения Облигаций, установленной в Решении о ключевых условиях, </w:t>
      </w:r>
      <w:r w:rsidRPr="00524720">
        <w:rPr>
          <w:rFonts w:ascii="Times New Roman" w:eastAsia="Times New Roman" w:hAnsi="Times New Roman"/>
          <w:szCs w:val="24"/>
          <w:u w:val="single"/>
          <w:lang w:eastAsia="ru-RU"/>
        </w:rPr>
        <w:t>отсутствует</w:t>
      </w:r>
      <w:r w:rsidRPr="00524720">
        <w:rPr>
          <w:rFonts w:ascii="Times New Roman" w:eastAsia="Times New Roman" w:hAnsi="Times New Roman"/>
          <w:szCs w:val="24"/>
          <w:lang w:eastAsia="ru-RU"/>
        </w:rPr>
        <w:t xml:space="preserve"> Событие дестабилизации и при этом </w:t>
      </w:r>
      <w:r w:rsidR="00BB7815" w:rsidRPr="00524720">
        <w:rPr>
          <w:rFonts w:ascii="Times New Roman" w:eastAsia="Times New Roman" w:hAnsi="Times New Roman"/>
          <w:szCs w:val="24"/>
          <w:lang w:eastAsia="ru-RU"/>
        </w:rPr>
        <w:t>в Предельную дату оценки:</w:t>
      </w:r>
    </w:p>
    <w:p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0976BF">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EB1F67" w:rsidRPr="00F63BA8" w:rsidRDefault="008F2E8E" w:rsidP="00255EDC">
      <w:pPr>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0976BF">
        <w:rPr>
          <w:rFonts w:ascii="Times New Roman" w:hAnsi="Times New Roman"/>
          <w:u w:val="single"/>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sidR="00D61F78" w:rsidRPr="009C577E">
        <w:rPr>
          <w:rFonts w:ascii="Times New Roman" w:eastAsia="Times New Roman" w:hAnsi="Times New Roman"/>
          <w:szCs w:val="24"/>
          <w:lang w:eastAsia="ru-RU"/>
        </w:rPr>
        <w:t xml:space="preserve"> для каждого Референсного актива, в отношении которого наступило Событие дестабилизации,  Расчетный агент определяет Цену в соответствии с определением термина «Цена» в соответствующих обстоятельствах, а также Референсные значения и значения Фиксинга . Полученные значения Фиксинга сравниваются с </w:t>
      </w:r>
      <w:r w:rsidR="00D61F78" w:rsidRPr="009C577E">
        <w:rPr>
          <w:rFonts w:ascii="Times New Roman" w:eastAsia="Times New Roman" w:hAnsi="Times New Roman"/>
          <w:szCs w:val="24"/>
          <w:lang w:eastAsia="ru-RU"/>
        </w:rPr>
        <w:lastRenderedPageBreak/>
        <w:t>Барьерными значениями для определения размера выплат по Облигациям при их погашении, как изложено выше в настоящем пункте</w:t>
      </w:r>
      <w:r w:rsidR="00D652E1" w:rsidRPr="00367E07">
        <w:rPr>
          <w:rFonts w:ascii="Times New Roman" w:eastAsia="Times New Roman" w:hAnsi="Times New Roman"/>
          <w:lang w:eastAsia="ru-RU"/>
        </w:rPr>
        <w:t>.</w:t>
      </w:r>
    </w:p>
    <w:p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rsidR="007E1892" w:rsidRPr="00127ADF" w:rsidRDefault="007E1892" w:rsidP="00614FF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szCs w:val="24"/>
          <w:lang w:eastAsia="ru-RU"/>
        </w:rPr>
        <w:t>КД</w:t>
      </w:r>
      <w:r w:rsidRPr="00127ADF">
        <w:rPr>
          <w:rFonts w:ascii="Times New Roman" w:hAnsi="Times New Roman"/>
        </w:rPr>
        <w:t xml:space="preserve">= </w:t>
      </w:r>
      <w:r w:rsidRPr="00FA6BBF">
        <w:rPr>
          <w:rFonts w:ascii="Times New Roman" w:hAnsi="Times New Roman"/>
          <w:lang w:val="en-US"/>
        </w:rPr>
        <w:t>C</w:t>
      </w:r>
      <w:r w:rsidRPr="00127ADF">
        <w:rPr>
          <w:rFonts w:ascii="Times New Roman" w:hAnsi="Times New Roman"/>
        </w:rPr>
        <w:t xml:space="preserve"> * </w:t>
      </w:r>
      <w:r w:rsidRPr="00FA6BBF">
        <w:rPr>
          <w:rFonts w:ascii="Times New Roman" w:hAnsi="Times New Roman"/>
          <w:lang w:val="en-US"/>
        </w:rPr>
        <w:t>Nom</w:t>
      </w:r>
      <w:r w:rsidRPr="00127ADF">
        <w:rPr>
          <w:rFonts w:ascii="Times New Roman" w:hAnsi="Times New Roman"/>
        </w:rPr>
        <w:t xml:space="preserve"> * (</w:t>
      </w:r>
      <w:r w:rsidRPr="00FA6BBF">
        <w:rPr>
          <w:rFonts w:ascii="Times New Roman" w:hAnsi="Times New Roman"/>
          <w:lang w:val="en-US"/>
        </w:rPr>
        <w:t>T</w:t>
      </w:r>
      <w:r w:rsidRPr="00127ADF">
        <w:rPr>
          <w:rFonts w:ascii="Times New Roman" w:hAnsi="Times New Roman"/>
        </w:rPr>
        <w:t xml:space="preserve"> – </w:t>
      </w:r>
      <w:r w:rsidRPr="00FA6BBF">
        <w:rPr>
          <w:rFonts w:ascii="Times New Roman" w:hAnsi="Times New Roman"/>
          <w:lang w:val="en-US"/>
        </w:rPr>
        <w:t>T</w:t>
      </w:r>
      <w:r w:rsidRPr="00127ADF">
        <w:rPr>
          <w:rFonts w:ascii="Times New Roman" w:hAnsi="Times New Roman"/>
        </w:rPr>
        <w:t>0) / 365</w:t>
      </w:r>
      <w:r w:rsidR="0043219E" w:rsidRPr="00127ADF">
        <w:rPr>
          <w:rFonts w:ascii="Times New Roman" w:eastAsia="Times New Roman" w:hAnsi="Times New Roman"/>
          <w:szCs w:val="24"/>
          <w:lang w:eastAsia="ru-RU"/>
        </w:rPr>
        <w:t xml:space="preserve"> * </w:t>
      </w:r>
      <w:r w:rsidR="0043219E" w:rsidRPr="00FA6BBF">
        <w:rPr>
          <w:rFonts w:ascii="Times New Roman" w:eastAsia="Times New Roman" w:hAnsi="Times New Roman"/>
          <w:szCs w:val="24"/>
          <w:lang w:val="en-US" w:eastAsia="ru-RU"/>
        </w:rPr>
        <w:t>Cm</w:t>
      </w:r>
      <w:r w:rsidRPr="00127ADF">
        <w:rPr>
          <w:rFonts w:ascii="Times New Roman" w:hAnsi="Times New Roman"/>
        </w:rPr>
        <w:t xml:space="preserve">, </w:t>
      </w:r>
      <w:r w:rsidR="00127ADF">
        <w:rPr>
          <w:rFonts w:ascii="Times New Roman" w:hAnsi="Times New Roman"/>
        </w:rPr>
        <w:t xml:space="preserve"> </w:t>
      </w:r>
      <w:r w:rsidRPr="00FA6BBF">
        <w:rPr>
          <w:rFonts w:ascii="Times New Roman" w:eastAsia="Times New Roman" w:hAnsi="Times New Roman"/>
          <w:szCs w:val="24"/>
          <w:lang w:eastAsia="ru-RU"/>
        </w:rPr>
        <w:t>где</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w:t>
      </w:r>
      <w:r w:rsidRPr="00FA6BBF">
        <w:rPr>
          <w:rFonts w:ascii="Times New Roman" w:eastAsia="Times New Roman" w:hAnsi="Times New Roman"/>
          <w:szCs w:val="24"/>
          <w:lang w:eastAsia="ru-RU"/>
        </w:rPr>
        <w:lastRenderedPageBreak/>
        <w:t>выпуске.</w:t>
      </w:r>
    </w:p>
    <w:p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w:t>
      </w:r>
      <w:r>
        <w:rPr>
          <w:rFonts w:ascii="Times New Roman" w:eastAsia="Times New Roman" w:hAnsi="Times New Roman"/>
          <w:szCs w:val="24"/>
          <w:lang w:eastAsia="ru-RU"/>
        </w:rPr>
        <w:lastRenderedPageBreak/>
        <w:t xml:space="preserve">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454A1E">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 xml:space="preserve">Возврат суммы излишне уплаченного налога осуществляется налогоплательщику в порядке, </w:t>
      </w:r>
      <w:r w:rsidRPr="00F85AC1">
        <w:rPr>
          <w:rFonts w:ascii="Times New Roman" w:eastAsia="Times New Roman" w:hAnsi="Times New Roman"/>
          <w:szCs w:val="24"/>
          <w:lang w:eastAsia="ru-RU"/>
        </w:rPr>
        <w:lastRenderedPageBreak/>
        <w:t>установленном НК РФ.</w:t>
      </w:r>
      <w:bookmarkEnd w:id="11"/>
    </w:p>
    <w:p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w:t>
      </w:r>
      <w:r w:rsidR="00354942">
        <w:rPr>
          <w:rFonts w:ascii="Times New Roman" w:eastAsia="Times New Roman" w:hAnsi="Times New Roman"/>
          <w:szCs w:val="24"/>
          <w:lang w:eastAsia="ru-RU"/>
        </w:rPr>
        <w:t xml:space="preserve"> </w:t>
      </w:r>
      <w:r w:rsidR="000E1592" w:rsidRPr="00454A1E">
        <w:rPr>
          <w:rFonts w:ascii="Times New Roman" w:eastAsia="Times New Roman" w:hAnsi="Times New Roman"/>
          <w:szCs w:val="24"/>
          <w:lang w:eastAsia="ru-RU"/>
        </w:rPr>
        <w:t xml:space="preserve">календарных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w:t>
      </w:r>
      <w:r w:rsidRPr="00454A1E">
        <w:rPr>
          <w:rFonts w:ascii="Times New Roman" w:eastAsia="Times New Roman" w:hAnsi="Times New Roman"/>
          <w:szCs w:val="24"/>
          <w:lang w:eastAsia="ru-RU"/>
        </w:rPr>
        <w:t>, в т.ч. Биржи.</w:t>
      </w:r>
      <w:r w:rsidRPr="007A4273">
        <w:rPr>
          <w:rFonts w:ascii="Times New Roman" w:eastAsia="Times New Roman" w:hAnsi="Times New Roman"/>
          <w:szCs w:val="24"/>
          <w:lang w:eastAsia="ru-RU"/>
        </w:rPr>
        <w:t xml:space="preserve"> </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rsidR="00354942" w:rsidRDefault="00975895" w:rsidP="00354942">
      <w:pPr>
        <w:pStyle w:val="ConsPlusNormal"/>
        <w:ind w:left="709" w:hanging="1"/>
        <w:jc w:val="both"/>
        <w:rPr>
          <w:bCs/>
          <w:iCs/>
          <w:sz w:val="22"/>
          <w:szCs w:val="24"/>
        </w:rPr>
      </w:pPr>
      <w:r w:rsidRPr="000976BF">
        <w:rPr>
          <w:lang w:val="en-US"/>
        </w:rPr>
        <w:t>S</w:t>
      </w:r>
      <w:r w:rsidRPr="000976BF">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с действующим законодательством Российской Федерации на 7 (Седьмой) </w:t>
      </w:r>
      <w:r w:rsidR="00D61F78" w:rsidRPr="009C577E">
        <w:rPr>
          <w:bCs/>
          <w:iCs/>
          <w:sz w:val="22"/>
          <w:szCs w:val="24"/>
        </w:rPr>
        <w:t>рабочий</w:t>
      </w:r>
      <w:r w:rsidR="00354942" w:rsidRPr="009C577E">
        <w:rPr>
          <w:bCs/>
          <w:iCs/>
          <w:sz w:val="22"/>
          <w:szCs w:val="24"/>
        </w:rPr>
        <w:t xml:space="preserve"> день с даты получения соответствующего требования о погашении. </w:t>
      </w:r>
      <w:r w:rsidR="00D61F78" w:rsidRPr="009C577E">
        <w:rPr>
          <w:bCs/>
          <w:iCs/>
          <w:sz w:val="22"/>
          <w:szCs w:val="24"/>
        </w:rPr>
        <w:t>Для целей настоящей формулы срок определения Цен Референсных активов Расчётным агентом не должен превышать 6 Рабочих дней со дня предъявления Требования о погашении.</w:t>
      </w:r>
    </w:p>
    <w:p w:rsidR="00934799" w:rsidRDefault="00934799" w:rsidP="00354942">
      <w:pPr>
        <w:pStyle w:val="ConsPlusNormal"/>
        <w:ind w:left="709" w:hanging="1"/>
        <w:jc w:val="both"/>
        <w:rPr>
          <w:bCs/>
          <w:iCs/>
          <w:sz w:val="22"/>
          <w:szCs w:val="24"/>
        </w:rPr>
      </w:pPr>
    </w:p>
    <w:p w:rsidR="00975895" w:rsidRPr="007A4273" w:rsidRDefault="00975895" w:rsidP="00934799">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00973796">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T1 – 7-й Рабочий день с даты предъявления Требования о погашении;</w:t>
      </w:r>
    </w:p>
    <w:p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rsidR="00A26306" w:rsidRPr="00A26306" w:rsidRDefault="00A26306" w:rsidP="000976BF">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rsidR="00A26306" w:rsidRPr="00A26306" w:rsidRDefault="00A26306" w:rsidP="000976BF">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Требование о погашении считается полученным Эмитентом в день получения Требования о погашении НРД.</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lastRenderedPageBreak/>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rsidR="003359A5" w:rsidRDefault="003359A5" w:rsidP="000976BF">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rsidR="00C44AA5" w:rsidRDefault="00C44AA5" w:rsidP="000976BF">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rsidR="00C44AA5" w:rsidRDefault="00C44AA5" w:rsidP="000976BF">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в Ленте новостей  информации о порядке и условиях досрочного погашения Облигаций по усмотрению Эмитента в соответствии с настоящим пунктом.</w:t>
      </w:r>
    </w:p>
    <w:p w:rsidR="00C44AA5" w:rsidRPr="00CE3492" w:rsidRDefault="00C44AA5" w:rsidP="000976BF">
      <w:pPr>
        <w:widowControl w:val="0"/>
        <w:tabs>
          <w:tab w:val="left" w:pos="284"/>
        </w:tabs>
        <w:autoSpaceDE w:val="0"/>
        <w:autoSpaceDN w:val="0"/>
        <w:adjustRightInd w:val="0"/>
        <w:spacing w:after="120" w:line="240" w:lineRule="auto"/>
        <w:jc w:val="both"/>
      </w:pPr>
      <w:r w:rsidRPr="000976BF">
        <w:rPr>
          <w:rFonts w:ascii="Times New Roman" w:hAnsi="Times New Roman"/>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rsidR="00C44AA5" w:rsidRPr="00CE3492" w:rsidRDefault="003359A5" w:rsidP="000976BF">
      <w:pPr>
        <w:pStyle w:val="ab"/>
        <w:widowControl w:val="0"/>
        <w:numPr>
          <w:ilvl w:val="0"/>
          <w:numId w:val="43"/>
        </w:numPr>
        <w:tabs>
          <w:tab w:val="left" w:pos="284"/>
        </w:tabs>
        <w:autoSpaceDE w:val="0"/>
        <w:autoSpaceDN w:val="0"/>
        <w:adjustRightInd w:val="0"/>
        <w:spacing w:after="120" w:line="240" w:lineRule="auto"/>
        <w:ind w:left="0" w:hanging="11"/>
        <w:contextualSpacing w:val="0"/>
        <w:jc w:val="both"/>
      </w:pPr>
      <w:r w:rsidRPr="000976BF">
        <w:rPr>
          <w:rFonts w:ascii="Times New Roman" w:hAnsi="Times New Roman"/>
        </w:rPr>
        <w:t>в случае наступления любого События дестабилизации. Досрочное погашение осуществляется</w:t>
      </w:r>
      <w:r w:rsidRPr="007A43A7">
        <w:rPr>
          <w:rFonts w:ascii="Times New Roman" w:eastAsia="Times New Roman" w:hAnsi="Times New Roman"/>
          <w:bCs/>
          <w:iCs/>
          <w:szCs w:val="24"/>
          <w:lang w:eastAsia="ru-RU"/>
        </w:rPr>
        <w:t xml:space="preserve"> в</w:t>
      </w:r>
      <w:r w:rsidRPr="000976BF">
        <w:rPr>
          <w:rFonts w:ascii="Times New Roman" w:hAnsi="Times New Roman"/>
        </w:rPr>
        <w:t xml:space="preserve"> </w:t>
      </w:r>
      <w:r w:rsidR="00C44AA5" w:rsidRPr="000976BF">
        <w:rPr>
          <w:rFonts w:ascii="Times New Roman" w:hAnsi="Times New Roman"/>
        </w:rPr>
        <w:t>наиболее позднюю из следующих дат:</w:t>
      </w:r>
    </w:p>
    <w:p w:rsidR="00C44AA5" w:rsidRDefault="00C44AA5" w:rsidP="000976B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rsidR="00C44AA5" w:rsidRPr="002F045F" w:rsidRDefault="002F045F" w:rsidP="000976B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rsidR="003359A5" w:rsidRPr="00C44AA5" w:rsidRDefault="003359A5" w:rsidP="0093479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Размер выплат при досрочном погашении Облигаций после наступления События дестабилизации </w:t>
      </w:r>
      <w:r w:rsidR="00733329" w:rsidRPr="00454A1E">
        <w:rPr>
          <w:rFonts w:ascii="Times New Roman" w:hAnsi="Times New Roman"/>
        </w:rPr>
        <w:t xml:space="preserve">в отношении определенных Референсных активов </w:t>
      </w:r>
      <w:r w:rsidRPr="00C44AA5">
        <w:rPr>
          <w:rFonts w:ascii="Times New Roman" w:eastAsia="Times New Roman" w:hAnsi="Times New Roman"/>
          <w:bCs/>
          <w:iCs/>
          <w:szCs w:val="24"/>
          <w:lang w:eastAsia="ru-RU"/>
        </w:rPr>
        <w:t>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 xml:space="preserve">тным агентом </w:t>
      </w:r>
      <w:r w:rsidR="00733329" w:rsidRPr="00454A1E">
        <w:rPr>
          <w:rFonts w:ascii="Times New Roman" w:hAnsi="Times New Roman"/>
        </w:rPr>
        <w:t xml:space="preserve">исходя из Цен таких Референсных активов, определенных </w:t>
      </w:r>
      <w:r w:rsidRPr="00C44AA5">
        <w:rPr>
          <w:rFonts w:ascii="Times New Roman" w:eastAsia="Times New Roman" w:hAnsi="Times New Roman"/>
          <w:bCs/>
          <w:iCs/>
          <w:szCs w:val="24"/>
          <w:lang w:eastAsia="ru-RU"/>
        </w:rPr>
        <w:t>способом, определенным</w:t>
      </w:r>
      <w:r w:rsidR="00292B53" w:rsidRPr="00C44AA5">
        <w:rPr>
          <w:rFonts w:ascii="Times New Roman" w:eastAsia="Times New Roman" w:hAnsi="Times New Roman"/>
          <w:bCs/>
          <w:iCs/>
          <w:szCs w:val="24"/>
          <w:lang w:eastAsia="ru-RU"/>
        </w:rPr>
        <w:t xml:space="preserve"> в </w:t>
      </w:r>
      <w:r w:rsidR="00733329" w:rsidRPr="00454A1E">
        <w:rPr>
          <w:rFonts w:ascii="Times New Roman" w:hAnsi="Times New Roman"/>
        </w:rPr>
        <w:t>термине «Цена»</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наступления События дестабилизации</w:t>
      </w:r>
      <w:r w:rsidR="005D134D">
        <w:rPr>
          <w:rFonts w:ascii="Times New Roman" w:hAnsi="Times New Roman"/>
        </w:rPr>
        <w:t>, и в соответствии с пунктом 5.3.1 Решения о выпуске</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Pr="00454A1E">
        <w:rPr>
          <w:rFonts w:ascii="Times New Roman" w:eastAsiaTheme="minorEastAsia" w:hAnsi="Times New Roman"/>
          <w:lang w:eastAsia="ru-RU"/>
        </w:rPr>
        <w:t>События корректировки</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 xml:space="preserve">и События </w:t>
      </w:r>
      <w:r>
        <w:rPr>
          <w:rFonts w:ascii="Times New Roman" w:eastAsia="Times New Roman" w:hAnsi="Times New Roman"/>
          <w:szCs w:val="24"/>
          <w:lang w:eastAsia="ru-RU"/>
        </w:rPr>
        <w:lastRenderedPageBreak/>
        <w:t>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lastRenderedPageBreak/>
        <w:t>Порядок принятия уполномоченным органом эмитента решения о приобретении облигаций:</w:t>
      </w:r>
    </w:p>
    <w:p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xml:space="preserve">, «адаптационные облигации», «облигации, связанные с целями устойчивого развития», «облигации климатического </w:t>
      </w:r>
      <w:r w:rsidR="00533CCA">
        <w:rPr>
          <w:color w:val="auto"/>
          <w:sz w:val="22"/>
        </w:rPr>
        <w:lastRenderedPageBreak/>
        <w:t>перехода»</w:t>
      </w:r>
      <w:r w:rsidRPr="00D66889">
        <w:rPr>
          <w:color w:val="auto"/>
          <w:sz w:val="22"/>
        </w:rPr>
        <w:t>.</w:t>
      </w:r>
    </w:p>
    <w:p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Pr="00454A1E">
        <w:rPr>
          <w:b/>
          <w:color w:val="auto"/>
          <w:sz w:val="22"/>
        </w:rPr>
        <w:t>События корректировки</w:t>
      </w:r>
      <w:r w:rsidRPr="0017100B">
        <w:rPr>
          <w:b/>
          <w:color w:val="auto"/>
          <w:sz w:val="22"/>
        </w:rPr>
        <w:t xml:space="preserve"> и осуществления корректировки в случаях, установленных в Решении о выпуске</w:t>
      </w:r>
    </w:p>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Pr="00454A1E">
        <w:rPr>
          <w:rFonts w:ascii="Times New Roman" w:eastAsia="Times New Roman" w:hAnsi="Times New Roman"/>
          <w:szCs w:val="24"/>
          <w:lang w:eastAsia="ru-RU"/>
        </w:rPr>
        <w:t>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w:t>
      </w:r>
      <w:r w:rsidRPr="00454A1E">
        <w:rPr>
          <w:rFonts w:ascii="Times New Roman" w:eastAsia="Times New Roman" w:hAnsi="Times New Roman"/>
          <w:szCs w:val="24"/>
          <w:lang w:eastAsia="ru-RU"/>
        </w:rPr>
        <w:t xml:space="preserve"> публично раскрываемую Эмитентом актива информацию, а также иную</w:t>
      </w:r>
      <w:r w:rsidRPr="00FA6BBF">
        <w:rPr>
          <w:rFonts w:ascii="Times New Roman" w:eastAsia="Times New Roman" w:hAnsi="Times New Roman"/>
          <w:szCs w:val="24"/>
          <w:lang w:eastAsia="ru-RU"/>
        </w:rPr>
        <w:t xml:space="preserve"> официальную опубликованную информацию.</w:t>
      </w:r>
    </w:p>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rsidR="0017100B" w:rsidRPr="00454A1E" w:rsidRDefault="00EF00C7" w:rsidP="00916523">
      <w:pPr>
        <w:autoSpaceDE w:val="0"/>
        <w:autoSpaceDN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w:t>
      </w:r>
      <w:r w:rsidR="0017100B" w:rsidRPr="00454A1E">
        <w:rPr>
          <w:rFonts w:ascii="Times New Roman" w:eastAsiaTheme="minorEastAsia" w:hAnsi="Times New Roman"/>
          <w:lang w:eastAsia="ru-RU"/>
        </w:rPr>
        <w:t xml:space="preserve"> случае наступления </w:t>
      </w:r>
      <w:r w:rsidR="007D0825" w:rsidRPr="00454A1E">
        <w:rPr>
          <w:rFonts w:ascii="Times New Roman" w:eastAsiaTheme="minorEastAsia" w:hAnsi="Times New Roman"/>
          <w:lang w:eastAsia="ru-RU"/>
        </w:rPr>
        <w:t>Поглощения,</w:t>
      </w:r>
      <w:r w:rsidR="00C61312" w:rsidRPr="00454A1E">
        <w:rPr>
          <w:rFonts w:ascii="Times New Roman" w:eastAsiaTheme="minorEastAsia" w:hAnsi="Times New Roman"/>
          <w:lang w:eastAsia="ru-RU"/>
        </w:rPr>
        <w:t xml:space="preserve"> Приобретения по публичной оферте либо </w:t>
      </w:r>
      <w:r w:rsidR="0017100B" w:rsidRPr="00454A1E">
        <w:rPr>
          <w:rFonts w:ascii="Times New Roman" w:eastAsiaTheme="minorEastAsia" w:hAnsi="Times New Roman"/>
          <w:lang w:eastAsia="ru-RU"/>
        </w:rPr>
        <w:t>Изменения источника Референсного значения Расч</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sidRPr="00454A1E">
        <w:rPr>
          <w:rFonts w:ascii="Times New Roman" w:eastAsiaTheme="minorEastAsia" w:hAnsi="Times New Roman"/>
          <w:lang w:eastAsia="ru-RU"/>
        </w:rPr>
        <w:t xml:space="preserve"> в указанном ниже порядке</w:t>
      </w:r>
      <w:r w:rsidR="00A13A31" w:rsidRPr="00454A1E">
        <w:rPr>
          <w:rFonts w:ascii="Times New Roman" w:eastAsiaTheme="minorEastAsia" w:hAnsi="Times New Roman"/>
          <w:lang w:eastAsia="ru-RU"/>
        </w:rPr>
        <w:t>,</w:t>
      </w:r>
      <w:r w:rsidR="00B50CB6" w:rsidRPr="00454A1E">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sidRPr="00454A1E">
        <w:rPr>
          <w:rFonts w:ascii="Times New Roman" w:eastAsiaTheme="minorEastAsia" w:hAnsi="Times New Roman"/>
          <w:lang w:eastAsia="ru-RU"/>
        </w:rPr>
        <w:t xml:space="preserve"> в отношении соответствующего Референсного актива</w:t>
      </w:r>
      <w:r w:rsidR="003A16CD" w:rsidRPr="00454A1E">
        <w:rPr>
          <w:rFonts w:ascii="Times New Roman" w:eastAsiaTheme="minorEastAsia" w:hAnsi="Times New Roman"/>
          <w:lang w:eastAsia="ru-RU"/>
        </w:rPr>
        <w:t>,</w:t>
      </w:r>
      <w:r w:rsidR="0017100B" w:rsidRPr="00454A1E">
        <w:rPr>
          <w:rFonts w:ascii="Times New Roman" w:eastAsiaTheme="minorEastAsia" w:hAnsi="Times New Roman"/>
          <w:lang w:eastAsia="ru-RU"/>
        </w:rPr>
        <w:t xml:space="preserve"> (</w:t>
      </w:r>
      <w:r w:rsidR="00052AE0" w:rsidRPr="00454A1E">
        <w:rPr>
          <w:rFonts w:ascii="Times New Roman" w:eastAsiaTheme="minorEastAsia" w:hAnsi="Times New Roman"/>
          <w:lang w:eastAsia="ru-RU"/>
        </w:rPr>
        <w:t>б</w:t>
      </w:r>
      <w:r w:rsidR="0017100B" w:rsidRPr="00454A1E">
        <w:rPr>
          <w:rFonts w:ascii="Times New Roman" w:eastAsiaTheme="minorEastAsia" w:hAnsi="Times New Roman"/>
          <w:lang w:eastAsia="ru-RU"/>
        </w:rPr>
        <w:t xml:space="preserve">) </w:t>
      </w:r>
      <w:r w:rsidR="00B532FB" w:rsidRPr="00454A1E">
        <w:rPr>
          <w:rFonts w:ascii="Times New Roman" w:eastAsiaTheme="minorEastAsia" w:hAnsi="Times New Roman"/>
          <w:lang w:eastAsia="ru-RU"/>
        </w:rPr>
        <w:t>применения дополнительных способов</w:t>
      </w:r>
      <w:r w:rsidR="0017100B" w:rsidRPr="00454A1E">
        <w:rPr>
          <w:rFonts w:ascii="Times New Roman" w:eastAsiaTheme="minorEastAsia" w:hAnsi="Times New Roman"/>
          <w:lang w:eastAsia="ru-RU"/>
        </w:rPr>
        <w:t xml:space="preserve"> </w:t>
      </w:r>
      <w:bookmarkStart w:id="20" w:name="_Hlk54545531"/>
      <w:r w:rsidR="0017100B" w:rsidRPr="00454A1E">
        <w:rPr>
          <w:rFonts w:ascii="Times New Roman" w:eastAsiaTheme="minorEastAsia" w:hAnsi="Times New Roman"/>
          <w:lang w:eastAsia="ru-RU"/>
        </w:rPr>
        <w:t>корректировки источников определения Референсного значения</w:t>
      </w:r>
      <w:bookmarkEnd w:id="20"/>
      <w:r w:rsidR="0017100B" w:rsidRPr="00454A1E">
        <w:rPr>
          <w:rFonts w:ascii="Times New Roman" w:eastAsiaTheme="minorEastAsia" w:hAnsi="Times New Roman"/>
          <w:lang w:eastAsia="ru-RU"/>
        </w:rPr>
        <w:t>, определ</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нных в Решении о ключевых условиях.</w:t>
      </w:r>
    </w:p>
    <w:p w:rsidR="00117940" w:rsidRDefault="00117940" w:rsidP="00934799">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w:t>
      </w:r>
      <w:r>
        <w:rPr>
          <w:rFonts w:ascii="Times New Roman" w:hAnsi="Times New Roman"/>
          <w:lang w:eastAsia="ru-RU"/>
        </w:rPr>
        <w:t>,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rsidR="00117940" w:rsidRPr="00454A1E"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 xml:space="preserve">Общий </w:t>
      </w:r>
      <w:r w:rsidR="00117940" w:rsidRPr="00454A1E">
        <w:rPr>
          <w:rFonts w:ascii="Times New Roman" w:hAnsi="Times New Roman"/>
          <w:lang w:eastAsia="ru-RU"/>
        </w:rPr>
        <w:t xml:space="preserve">объем торгов Альтернативным активом в течение 90 (Девяноста) дней до даты </w:t>
      </w:r>
      <w:r w:rsidR="00E87688" w:rsidRPr="00454A1E">
        <w:rPr>
          <w:rFonts w:ascii="Times New Roman" w:hAnsi="Times New Roman"/>
          <w:lang w:eastAsia="ru-RU"/>
        </w:rPr>
        <w:t>наступления События корректировки</w:t>
      </w:r>
      <w:r w:rsidR="00117940" w:rsidRPr="00454A1E">
        <w:rPr>
          <w:rFonts w:ascii="Times New Roman" w:hAnsi="Times New Roman"/>
          <w:lang w:eastAsia="ru-RU"/>
        </w:rPr>
        <w:t xml:space="preserve"> превышает </w:t>
      </w:r>
      <w:r w:rsidRPr="00454A1E">
        <w:rPr>
          <w:rFonts w:ascii="Times New Roman" w:hAnsi="Times New Roman"/>
          <w:lang w:eastAsia="ru-RU"/>
        </w:rPr>
        <w:t xml:space="preserve">общий </w:t>
      </w:r>
      <w:r w:rsidR="00117940" w:rsidRPr="00454A1E">
        <w:rPr>
          <w:rFonts w:ascii="Times New Roman" w:hAnsi="Times New Roman"/>
          <w:lang w:eastAsia="ru-RU"/>
        </w:rPr>
        <w:t>объем торгов Референсным активом</w:t>
      </w:r>
      <w:r w:rsidR="00CC019D" w:rsidRPr="00454A1E">
        <w:rPr>
          <w:rFonts w:ascii="Times New Roman" w:hAnsi="Times New Roman"/>
          <w:lang w:eastAsia="ru-RU"/>
        </w:rPr>
        <w:t xml:space="preserve"> </w:t>
      </w:r>
      <w:r w:rsidR="00117940" w:rsidRPr="00454A1E">
        <w:rPr>
          <w:rFonts w:ascii="Times New Roman" w:hAnsi="Times New Roman"/>
          <w:lang w:eastAsia="ru-RU"/>
        </w:rPr>
        <w:t>в течение 90 (Девяноста) дней до даты замены Референсного актива, уменьшенный в 5 (Пять) раз</w:t>
      </w:r>
      <w:r w:rsidR="00525495" w:rsidRPr="00454A1E">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sidRPr="00454A1E">
        <w:rPr>
          <w:rFonts w:ascii="Times New Roman" w:hAnsi="Times New Roman"/>
          <w:lang w:eastAsia="ru-RU"/>
        </w:rPr>
        <w:t>Биржи</w:t>
      </w:r>
      <w:r w:rsidR="00117940" w:rsidRPr="00454A1E">
        <w:rPr>
          <w:rFonts w:ascii="Times New Roman" w:hAnsi="Times New Roman"/>
          <w:lang w:eastAsia="ru-RU"/>
        </w:rPr>
        <w:t>;</w:t>
      </w:r>
    </w:p>
    <w:p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Референсным активом с точки зрения сектора экономики</w:t>
      </w:r>
      <w:r w:rsidR="007F7AC9" w:rsidRPr="00454A1E">
        <w:rPr>
          <w:rFonts w:ascii="Times New Roman" w:hAnsi="Times New Roman"/>
          <w:lang w:eastAsia="ru-RU"/>
        </w:rPr>
        <w:t xml:space="preserve">, в котором </w:t>
      </w:r>
      <w:r w:rsidR="00437BE6" w:rsidRPr="00454A1E">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sidRPr="00454A1E">
        <w:rPr>
          <w:rFonts w:ascii="Times New Roman" w:hAnsi="Times New Roman"/>
          <w:lang w:eastAsia="ru-RU"/>
        </w:rPr>
        <w:t xml:space="preserve"> </w:t>
      </w:r>
      <w:r w:rsidR="007F7AC9" w:rsidRPr="00454A1E">
        <w:rPr>
          <w:rFonts w:ascii="Times New Roman" w:hAnsi="Times New Roman"/>
          <w:lang w:eastAsia="ru-RU"/>
        </w:rPr>
        <w:t>и (</w:t>
      </w:r>
      <w:r w:rsidR="000D1429">
        <w:rPr>
          <w:rFonts w:ascii="Times New Roman" w:hAnsi="Times New Roman"/>
          <w:lang w:eastAsia="ru-RU"/>
        </w:rPr>
        <w:t>или</w:t>
      </w:r>
      <w:r w:rsidR="007F7AC9" w:rsidRPr="00454A1E">
        <w:rPr>
          <w:rFonts w:ascii="Times New Roman" w:hAnsi="Times New Roman"/>
          <w:lang w:eastAsia="ru-RU"/>
        </w:rPr>
        <w:t>)</w:t>
      </w:r>
      <w:r w:rsidRPr="00454A1E">
        <w:rPr>
          <w:rFonts w:ascii="Times New Roman" w:hAnsi="Times New Roman"/>
          <w:lang w:eastAsia="ru-RU"/>
        </w:rPr>
        <w:t xml:space="preserve"> направления деятельности</w:t>
      </w:r>
      <w:r w:rsidR="00437BE6" w:rsidRPr="00454A1E">
        <w:rPr>
          <w:rFonts w:ascii="Times New Roman" w:hAnsi="Times New Roman"/>
          <w:lang w:eastAsia="ru-RU"/>
        </w:rPr>
        <w:t xml:space="preserve"> Эмитента актива и эмитента соответствующего Альтернативного актива</w:t>
      </w:r>
      <w:r w:rsidRPr="00454A1E">
        <w:rPr>
          <w:rFonts w:ascii="Times New Roman" w:hAnsi="Times New Roman"/>
          <w:lang w:eastAsia="ru-RU"/>
        </w:rPr>
        <w:t xml:space="preserve"> по общепризнанным стандартам классификации</w:t>
      </w:r>
      <w:r w:rsidR="00122373" w:rsidRPr="00454A1E">
        <w:rPr>
          <w:rFonts w:ascii="Times New Roman" w:hAnsi="Times New Roman"/>
          <w:lang w:eastAsia="ru-RU"/>
        </w:rPr>
        <w:t xml:space="preserve"> секторов экономики</w:t>
      </w:r>
      <w:r w:rsidR="0001164D" w:rsidRPr="00E13440">
        <w:rPr>
          <w:rFonts w:ascii="Times New Roman" w:hAnsi="Times New Roman"/>
          <w:lang w:eastAsia="ru-RU"/>
        </w:rPr>
        <w:t>.</w:t>
      </w:r>
    </w:p>
    <w:p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w:t>
      </w:r>
      <w:r w:rsidR="006344A8" w:rsidRPr="00524720">
        <w:rPr>
          <w:rFonts w:ascii="Times New Roman" w:hAnsi="Times New Roman"/>
          <w:lang w:eastAsia="ru-RU"/>
        </w:rPr>
        <w:t xml:space="preserve">со следующим абзацем, </w:t>
      </w:r>
      <w:r w:rsidR="00984DF7" w:rsidRPr="00524720">
        <w:rPr>
          <w:rFonts w:ascii="Times New Roman" w:hAnsi="Times New Roman"/>
          <w:lang w:eastAsia="ru-RU"/>
        </w:rPr>
        <w:t>в порядке</w:t>
      </w:r>
      <w:r w:rsidR="00524720" w:rsidRPr="00524720">
        <w:rPr>
          <w:rFonts w:ascii="Times New Roman" w:hAnsi="Times New Roman"/>
          <w:lang w:eastAsia="ru-RU"/>
        </w:rPr>
        <w:t xml:space="preserve"> определения Цены Референсного актива</w:t>
      </w:r>
      <w:r w:rsidR="00984DF7" w:rsidRPr="00524720">
        <w:rPr>
          <w:rFonts w:ascii="Times New Roman" w:hAnsi="Times New Roman"/>
          <w:lang w:eastAsia="ru-RU"/>
        </w:rPr>
        <w:t xml:space="preserve">, описанном в </w:t>
      </w:r>
      <w:r w:rsidR="00492935" w:rsidRPr="00524720">
        <w:rPr>
          <w:rFonts w:ascii="Times New Roman" w:hAnsi="Times New Roman"/>
          <w:lang w:eastAsia="ru-RU"/>
        </w:rPr>
        <w:t xml:space="preserve">определения «Цена» раздела </w:t>
      </w:r>
      <w:r w:rsidR="00792651" w:rsidRPr="00524720">
        <w:rPr>
          <w:rFonts w:ascii="Times New Roman" w:hAnsi="Times New Roman"/>
          <w:lang w:eastAsia="ru-RU"/>
        </w:rPr>
        <w:t>«</w:t>
      </w:r>
      <w:r w:rsidR="00233FD3" w:rsidRPr="00524720">
        <w:rPr>
          <w:rFonts w:ascii="Times New Roman" w:hAnsi="Times New Roman"/>
          <w:lang w:eastAsia="ru-RU"/>
        </w:rPr>
        <w:t>Термины, понятия и аббревиатуры (сокращения)</w:t>
      </w:r>
      <w:r w:rsidR="00792651">
        <w:rPr>
          <w:rFonts w:ascii="Times New Roman" w:hAnsi="Times New Roman"/>
          <w:lang w:eastAsia="ru-RU"/>
        </w:rPr>
        <w:t>»</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rsidR="00117940" w:rsidRPr="00117940" w:rsidRDefault="00E538BE" w:rsidP="00934799">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934799">
        <w:rPr>
          <w:rFonts w:ascii="Times New Roman" w:hAnsi="Times New Roman"/>
        </w:rPr>
        <w:t xml:space="preserve"> </w:t>
      </w:r>
      <w:r w:rsidR="007B226A" w:rsidRPr="00454A1E">
        <w:rPr>
          <w:rFonts w:ascii="Times New Roman" w:hAnsi="Times New Roman"/>
          <w:bCs/>
          <w:iCs/>
        </w:rPr>
        <w:t>Поглощения либо Приобретения по публичной оферте</w:t>
      </w:r>
      <w:r w:rsidR="007B226A" w:rsidRPr="00454A1E">
        <w:rPr>
          <w:rStyle w:val="a5"/>
        </w:rPr>
        <w:t xml:space="preserve"> </w:t>
      </w:r>
      <w:r w:rsidR="00117940">
        <w:rPr>
          <w:rFonts w:ascii="Times New Roman" w:hAnsi="Times New Roman"/>
          <w:color w:val="000000"/>
          <w:lang w:eastAsia="ru-RU"/>
        </w:rPr>
        <w:t xml:space="preserve"> 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w:t>
      </w:r>
      <w:r w:rsidR="00363364" w:rsidRPr="00363364">
        <w:rPr>
          <w:rFonts w:ascii="Times New Roman" w:hAnsi="Times New Roman"/>
          <w:lang w:eastAsia="ru-RU"/>
        </w:rPr>
        <w:lastRenderedPageBreak/>
        <w:t xml:space="preserve">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Pr="00454A1E">
        <w:rPr>
          <w:rFonts w:ascii="Times New Roman" w:hAnsi="Times New Roman"/>
          <w:color w:val="000000"/>
          <w:lang w:eastAsia="ru-RU"/>
        </w:rPr>
        <w:t>соответствующего</w:t>
      </w:r>
      <w:r w:rsidR="00363364" w:rsidRPr="00454A1E">
        <w:rPr>
          <w:rFonts w:ascii="Times New Roman" w:hAnsi="Times New Roman"/>
          <w:color w:val="000000"/>
          <w:lang w:eastAsia="ru-RU"/>
        </w:rPr>
        <w:t xml:space="preserve"> События корректировки</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Pr="00454A1E">
        <w:rPr>
          <w:rFonts w:ascii="Times New Roman" w:hAnsi="Times New Roman"/>
          <w:color w:val="000000"/>
          <w:lang w:eastAsia="ru-RU"/>
        </w:rPr>
        <w:t>наступающего (</w:t>
      </w:r>
      <w:r w:rsidR="00363364" w:rsidRPr="00454A1E">
        <w:rPr>
          <w:rFonts w:ascii="Times New Roman" w:hAnsi="Times New Roman"/>
          <w:color w:val="000000"/>
          <w:lang w:eastAsia="ru-RU"/>
        </w:rPr>
        <w:t>ретроактивное действие</w:t>
      </w:r>
      <w:r w:rsidRPr="00454A1E">
        <w:rPr>
          <w:rFonts w:ascii="Times New Roman" w:hAnsi="Times New Roman"/>
          <w:color w:val="000000"/>
          <w:lang w:eastAsia="ru-RU"/>
        </w:rPr>
        <w:t>)</w:t>
      </w:r>
      <w:r w:rsidR="00363364" w:rsidRPr="00454A1E">
        <w:rPr>
          <w:rFonts w:ascii="Times New Roman" w:hAnsi="Times New Roman"/>
          <w:color w:val="000000"/>
          <w:lang w:eastAsia="ru-RU"/>
        </w:rPr>
        <w:t xml:space="preserve"> </w:t>
      </w:r>
      <w:r w:rsidRPr="00454A1E">
        <w:rPr>
          <w:rFonts w:ascii="Times New Roman" w:hAnsi="Times New Roman"/>
          <w:color w:val="000000"/>
          <w:lang w:eastAsia="ru-RU"/>
        </w:rPr>
        <w:t xml:space="preserve">соответствующего </w:t>
      </w:r>
      <w:r w:rsidR="00363364" w:rsidRPr="00454A1E">
        <w:rPr>
          <w:rFonts w:ascii="Times New Roman" w:hAnsi="Times New Roman"/>
          <w:color w:val="000000"/>
          <w:lang w:eastAsia="ru-RU"/>
        </w:rPr>
        <w:t>События корректировки</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rsidR="000D4C3C" w:rsidRDefault="0017100B" w:rsidP="00934799">
      <w:pPr>
        <w:spacing w:line="240" w:lineRule="auto"/>
        <w:jc w:val="both"/>
        <w:rPr>
          <w:rFonts w:ascii="Times New Roman" w:eastAsia="Times New Roman" w:hAnsi="Times New Roman"/>
          <w:szCs w:val="24"/>
          <w:lang w:eastAsia="ru-RU"/>
        </w:rPr>
      </w:pPr>
      <w:r w:rsidRPr="00454A1E">
        <w:rPr>
          <w:rFonts w:ascii="Times New Roman" w:eastAsiaTheme="minorEastAsia" w:hAnsi="Times New Roman"/>
          <w:lang w:eastAsia="ru-RU"/>
        </w:rPr>
        <w:t xml:space="preserve">В случае </w:t>
      </w:r>
      <w:r w:rsidR="000D4C3C">
        <w:rPr>
          <w:rFonts w:ascii="Times New Roman" w:eastAsia="Times New Roman" w:hAnsi="Times New Roman"/>
          <w:szCs w:val="24"/>
          <w:lang w:eastAsia="ru-RU"/>
        </w:rPr>
        <w:t>наступления</w:t>
      </w:r>
      <w:r w:rsidR="000D4C3C" w:rsidRPr="00C063CB">
        <w:rPr>
          <w:rFonts w:ascii="Times New Roman" w:eastAsia="Times New Roman" w:hAnsi="Times New Roman"/>
          <w:szCs w:val="24"/>
          <w:lang w:eastAsia="ru-RU"/>
        </w:rPr>
        <w:t xml:space="preserve"> </w:t>
      </w:r>
      <w:r w:rsidR="00A65828" w:rsidRPr="00454A1E">
        <w:rPr>
          <w:rFonts w:ascii="Times New Roman" w:eastAsiaTheme="minorEastAsia" w:hAnsi="Times New Roman"/>
          <w:lang w:eastAsia="ru-RU"/>
        </w:rPr>
        <w:t xml:space="preserve">в отношении </w:t>
      </w:r>
      <w:r w:rsidRPr="00454A1E">
        <w:rPr>
          <w:rFonts w:ascii="Times New Roman" w:eastAsiaTheme="minorEastAsia" w:hAnsi="Times New Roman"/>
          <w:lang w:eastAsia="ru-RU"/>
        </w:rPr>
        <w:t xml:space="preserve">Референсного актива </w:t>
      </w:r>
      <w:r w:rsidR="00A65828" w:rsidRPr="00454A1E">
        <w:rPr>
          <w:rFonts w:ascii="Times New Roman" w:eastAsiaTheme="minorEastAsia" w:hAnsi="Times New Roman"/>
          <w:lang w:eastAsia="ru-RU"/>
        </w:rPr>
        <w:t xml:space="preserve">иных Событий корректировки, помимо Поглощения, Приобретения по публичной оферте либо </w:t>
      </w:r>
      <w:r w:rsidR="00F77351">
        <w:rPr>
          <w:rFonts w:ascii="Times New Roman" w:eastAsia="Times New Roman" w:hAnsi="Times New Roman"/>
          <w:szCs w:val="24"/>
          <w:lang w:eastAsia="ru-RU"/>
        </w:rPr>
        <w:t>Изменения источника Референсного значения</w:t>
      </w:r>
      <w:r w:rsidR="000D4C3C" w:rsidRPr="00962F20">
        <w:rPr>
          <w:rFonts w:ascii="Times New Roman" w:eastAsia="Times New Roman" w:hAnsi="Times New Roman"/>
          <w:szCs w:val="24"/>
          <w:lang w:eastAsia="ru-RU"/>
        </w:rPr>
        <w:t xml:space="preserve"> </w:t>
      </w:r>
      <w:r w:rsidRPr="00454A1E">
        <w:rPr>
          <w:rFonts w:ascii="Times New Roman" w:eastAsiaTheme="minorEastAsia" w:hAnsi="Times New Roman"/>
          <w:lang w:eastAsia="ru-RU"/>
        </w:rPr>
        <w:t>для целей определения</w:t>
      </w:r>
      <w:r w:rsidR="000D4C3C" w:rsidRPr="00962F20">
        <w:rPr>
          <w:rFonts w:ascii="Times New Roman" w:eastAsia="Times New Roman" w:hAnsi="Times New Roman"/>
          <w:szCs w:val="24"/>
          <w:lang w:eastAsia="ru-RU"/>
        </w:rPr>
        <w:t xml:space="preserve"> сумм </w:t>
      </w:r>
      <w:r w:rsidRPr="00454A1E">
        <w:rPr>
          <w:rFonts w:ascii="Times New Roman" w:eastAsiaTheme="minorEastAsia" w:hAnsi="Times New Roman"/>
          <w:lang w:eastAsia="ru-RU"/>
        </w:rPr>
        <w:t>выплат</w:t>
      </w:r>
      <w:r w:rsidR="000D4C3C">
        <w:rPr>
          <w:rFonts w:ascii="Times New Roman" w:eastAsia="Times New Roman" w:hAnsi="Times New Roman"/>
          <w:szCs w:val="24"/>
          <w:lang w:eastAsia="ru-RU"/>
        </w:rPr>
        <w:t xml:space="preserve"> по Облигациям, </w:t>
      </w:r>
      <w:r w:rsidRPr="00454A1E">
        <w:rPr>
          <w:rFonts w:ascii="Times New Roman" w:eastAsiaTheme="minorEastAsia" w:hAnsi="Times New Roman"/>
          <w:lang w:eastAsia="ru-RU"/>
        </w:rPr>
        <w:t xml:space="preserve">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w:t>
      </w:r>
      <w:r w:rsidR="00C25DE0"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w:t>
      </w:r>
    </w:p>
    <w:p w:rsidR="00FF1149" w:rsidRPr="00454A1E" w:rsidRDefault="0017100B" w:rsidP="00FF1149">
      <w:pPr>
        <w:pStyle w:val="ab"/>
        <w:numPr>
          <w:ilvl w:val="0"/>
          <w:numId w:val="13"/>
        </w:numPr>
        <w:autoSpaceDE w:val="0"/>
        <w:autoSpaceDN w:val="0"/>
        <w:spacing w:after="24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если </w:t>
      </w:r>
      <w:r w:rsidR="00FF1149" w:rsidRPr="00454A1E">
        <w:rPr>
          <w:rFonts w:ascii="Times New Roman" w:eastAsiaTheme="minorEastAsia" w:hAnsi="Times New Roman"/>
          <w:lang w:eastAsia="ru-RU"/>
        </w:rPr>
        <w:t>соответствующим Событием корректировки является событие Трансформации, не являющееся выплатой Внеочередных дивидендов, коэффициент N для соответствующего Референсного актива рассчитывается как отношение общего количества размещенных Акций, являющихся Референсным активом, непосредственно после такого События корректировки к общему количеству размещенных Акций, являющихся Референсным активом по состоянию на дату начала размещения Облигаций;</w:t>
      </w:r>
    </w:p>
    <w:p w:rsidR="00A55110"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heme="minorEastAsia" w:hAnsi="Times New Roman"/>
          <w:lang w:eastAsia="ru-RU"/>
        </w:rPr>
        <w:t>если Событием корректировки является выплата Внеочередных дивидендов, коэффициент N для соответствующего Референсного актива должен быть равен отношению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расчете Цены и Внеочередного дивиденда на одну Акцию);</w:t>
      </w:r>
    </w:p>
    <w:p w:rsidR="00FF1149"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imes New Roman" w:hAnsi="Times New Roman"/>
        </w:rPr>
        <w:t>если Событием корректировки является событие, указанное в подпунктах (г) и (д)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имущества, которое распределено, выпущено или выплачено в форме дивиденда или выплачено иным образом Эмитентом текущим владельцам Референсного актива Внеочередных дивидендов (далее – «Стоимость распределяемого имущества»), к (2) разнице такой цены Референсного актива и Стоимости распределяемого имущества;</w:t>
      </w:r>
    </w:p>
    <w:p w:rsidR="00FF1149" w:rsidRPr="00454A1E" w:rsidRDefault="00FF1149" w:rsidP="00FF1149">
      <w:pPr>
        <w:numPr>
          <w:ilvl w:val="0"/>
          <w:numId w:val="13"/>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если Событием корректировки является событие, указанное в подпункте (е)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События корректировки, к (2) разнице между ожидаемой рыночной стоимостью акций эмитента Базовых акций и ценой дополнительной эмиссии акций эмитента Базовых акций, соглашение об осуществлении которой явилось основанием для наступления соответствующего События корректировки.</w:t>
      </w:r>
    </w:p>
    <w:bookmarkEnd w:id="19"/>
    <w:p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w:t>
      </w:r>
      <w:r w:rsidRPr="00DD08FF">
        <w:rPr>
          <w:rFonts w:ascii="Times New Roman" w:eastAsiaTheme="minorEastAsia" w:hAnsi="Times New Roman"/>
          <w:lang w:eastAsia="ru-RU"/>
        </w:rPr>
        <w:lastRenderedPageBreak/>
        <w:t xml:space="preserve">формированию цены, при котором итоговая определенная стоимость будет сопоставима с рыночной стоимостью аналогичных финансовых инструментов.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rsidR="00817815" w:rsidRDefault="00817815" w:rsidP="00CB343F">
      <w:pPr>
        <w:pStyle w:val="ab"/>
        <w:autoSpaceDE w:val="0"/>
        <w:autoSpaceDN w:val="0"/>
        <w:spacing w:after="120" w:line="240" w:lineRule="auto"/>
        <w:ind w:left="0"/>
        <w:jc w:val="both"/>
        <w:rPr>
          <w:b/>
        </w:rPr>
      </w:pPr>
    </w:p>
    <w:p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w:t>
      </w:r>
      <w:r w:rsidRPr="00FA6BBF">
        <w:rPr>
          <w:rFonts w:ascii="Times New Roman" w:hAnsi="Times New Roman"/>
        </w:rPr>
        <w:lastRenderedPageBreak/>
        <w:t xml:space="preserve">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720" w:rsidRDefault="00524720" w:rsidP="002F794D">
      <w:pPr>
        <w:spacing w:after="0" w:line="240" w:lineRule="auto"/>
      </w:pPr>
      <w:r>
        <w:separator/>
      </w:r>
    </w:p>
  </w:endnote>
  <w:endnote w:type="continuationSeparator" w:id="0">
    <w:p w:rsidR="00524720" w:rsidRDefault="00524720" w:rsidP="002F794D">
      <w:pPr>
        <w:spacing w:after="0" w:line="240" w:lineRule="auto"/>
      </w:pPr>
      <w:r>
        <w:continuationSeparator/>
      </w:r>
    </w:p>
  </w:endnote>
  <w:endnote w:type="continuationNotice" w:id="1">
    <w:p w:rsidR="00524720" w:rsidRDefault="00524720"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rsidR="00524720" w:rsidRPr="00C733B4" w:rsidRDefault="00524720"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D95725">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720" w:rsidRDefault="00524720" w:rsidP="002F794D">
      <w:pPr>
        <w:spacing w:after="0" w:line="240" w:lineRule="auto"/>
      </w:pPr>
      <w:r>
        <w:separator/>
      </w:r>
    </w:p>
  </w:footnote>
  <w:footnote w:type="continuationSeparator" w:id="0">
    <w:p w:rsidR="00524720" w:rsidRDefault="00524720" w:rsidP="002F794D">
      <w:pPr>
        <w:spacing w:after="0" w:line="240" w:lineRule="auto"/>
      </w:pPr>
      <w:r>
        <w:continuationSeparator/>
      </w:r>
    </w:p>
  </w:footnote>
  <w:footnote w:type="continuationNotice" w:id="1">
    <w:p w:rsidR="00524720" w:rsidRDefault="00524720" w:rsidP="002F794D">
      <w:pPr>
        <w:spacing w:after="0" w:line="240" w:lineRule="auto"/>
      </w:pPr>
    </w:p>
  </w:footnote>
  <w:footnote w:id="2">
    <w:p w:rsidR="00524720" w:rsidRDefault="00524720"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rsidR="00524720" w:rsidRDefault="00524720"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720" w:rsidRDefault="0052472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7762A8"/>
    <w:multiLevelType w:val="multilevel"/>
    <w:tmpl w:val="4A10A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1"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365531"/>
    <w:multiLevelType w:val="hybridMultilevel"/>
    <w:tmpl w:val="FB580F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AB22D1"/>
    <w:multiLevelType w:val="multilevel"/>
    <w:tmpl w:val="BA3C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8"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755239D"/>
    <w:multiLevelType w:val="multilevel"/>
    <w:tmpl w:val="E3BC4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B345A0E"/>
    <w:multiLevelType w:val="hybridMultilevel"/>
    <w:tmpl w:val="C4600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FC7B2A"/>
    <w:multiLevelType w:val="hybridMultilevel"/>
    <w:tmpl w:val="A0E061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4"/>
  </w:num>
  <w:num w:numId="3">
    <w:abstractNumId w:val="12"/>
  </w:num>
  <w:num w:numId="4">
    <w:abstractNumId w:val="14"/>
  </w:num>
  <w:num w:numId="5">
    <w:abstractNumId w:val="0"/>
  </w:num>
  <w:num w:numId="6">
    <w:abstractNumId w:val="9"/>
  </w:num>
  <w:num w:numId="7">
    <w:abstractNumId w:val="42"/>
  </w:num>
  <w:num w:numId="8">
    <w:abstractNumId w:val="30"/>
  </w:num>
  <w:num w:numId="9">
    <w:abstractNumId w:val="26"/>
  </w:num>
  <w:num w:numId="10">
    <w:abstractNumId w:val="47"/>
  </w:num>
  <w:num w:numId="11">
    <w:abstractNumId w:val="5"/>
  </w:num>
  <w:num w:numId="12">
    <w:abstractNumId w:val="27"/>
  </w:num>
  <w:num w:numId="13">
    <w:abstractNumId w:val="35"/>
  </w:num>
  <w:num w:numId="14">
    <w:abstractNumId w:val="64"/>
  </w:num>
  <w:num w:numId="15">
    <w:abstractNumId w:val="31"/>
  </w:num>
  <w:num w:numId="16">
    <w:abstractNumId w:val="60"/>
  </w:num>
  <w:num w:numId="17">
    <w:abstractNumId w:val="39"/>
  </w:num>
  <w:num w:numId="18">
    <w:abstractNumId w:val="28"/>
  </w:num>
  <w:num w:numId="19">
    <w:abstractNumId w:val="22"/>
  </w:num>
  <w:num w:numId="20">
    <w:abstractNumId w:val="15"/>
  </w:num>
  <w:num w:numId="21">
    <w:abstractNumId w:val="2"/>
  </w:num>
  <w:num w:numId="22">
    <w:abstractNumId w:val="18"/>
  </w:num>
  <w:num w:numId="23">
    <w:abstractNumId w:val="57"/>
  </w:num>
  <w:num w:numId="24">
    <w:abstractNumId w:val="17"/>
  </w:num>
  <w:num w:numId="25">
    <w:abstractNumId w:val="58"/>
  </w:num>
  <w:num w:numId="26">
    <w:abstractNumId w:val="49"/>
  </w:num>
  <w:num w:numId="27">
    <w:abstractNumId w:val="4"/>
  </w:num>
  <w:num w:numId="28">
    <w:abstractNumId w:val="32"/>
  </w:num>
  <w:num w:numId="29">
    <w:abstractNumId w:val="7"/>
  </w:num>
  <w:num w:numId="30">
    <w:abstractNumId w:val="8"/>
  </w:num>
  <w:num w:numId="31">
    <w:abstractNumId w:val="3"/>
  </w:num>
  <w:num w:numId="32">
    <w:abstractNumId w:val="21"/>
  </w:num>
  <w:num w:numId="33">
    <w:abstractNumId w:val="41"/>
  </w:num>
  <w:num w:numId="34">
    <w:abstractNumId w:val="23"/>
  </w:num>
  <w:num w:numId="35">
    <w:abstractNumId w:val="38"/>
  </w:num>
  <w:num w:numId="36">
    <w:abstractNumId w:val="36"/>
  </w:num>
  <w:num w:numId="37">
    <w:abstractNumId w:val="43"/>
  </w:num>
  <w:num w:numId="38">
    <w:abstractNumId w:val="54"/>
  </w:num>
  <w:num w:numId="39">
    <w:abstractNumId w:val="16"/>
  </w:num>
  <w:num w:numId="40">
    <w:abstractNumId w:val="34"/>
  </w:num>
  <w:num w:numId="41">
    <w:abstractNumId w:val="19"/>
  </w:num>
  <w:num w:numId="42">
    <w:abstractNumId w:val="51"/>
  </w:num>
  <w:num w:numId="43">
    <w:abstractNumId w:val="56"/>
  </w:num>
  <w:num w:numId="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48"/>
  </w:num>
  <w:num w:numId="47">
    <w:abstractNumId w:val="1"/>
  </w:num>
  <w:num w:numId="48">
    <w:abstractNumId w:val="46"/>
  </w:num>
  <w:num w:numId="49">
    <w:abstractNumId w:val="53"/>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num>
  <w:num w:numId="52">
    <w:abstractNumId w:val="20"/>
  </w:num>
  <w:num w:numId="53">
    <w:abstractNumId w:val="37"/>
  </w:num>
  <w:num w:numId="5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55"/>
  </w:num>
  <w:num w:numId="58">
    <w:abstractNumId w:val="50"/>
  </w:num>
  <w:num w:numId="59">
    <w:abstractNumId w:val="40"/>
  </w:num>
  <w:num w:numId="60">
    <w:abstractNumId w:val="63"/>
  </w:num>
  <w:num w:numId="61">
    <w:abstractNumId w:val="44"/>
  </w:num>
  <w:num w:numId="62">
    <w:abstractNumId w:val="10"/>
  </w:num>
  <w:num w:numId="63">
    <w:abstractNumId w:val="6"/>
  </w:num>
  <w:num w:numId="64">
    <w:abstractNumId w:val="13"/>
  </w:num>
  <w:num w:numId="65">
    <w:abstractNumId w:val="25"/>
  </w:num>
  <w:num w:numId="66">
    <w:abstractNumId w:val="59"/>
  </w:num>
  <w:num w:numId="67">
    <w:abstractNumId w:val="45"/>
  </w:num>
  <w:num w:numId="68">
    <w:abstractNumId w:val="6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3BE"/>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CA8"/>
    <w:rsid w:val="00016FF5"/>
    <w:rsid w:val="000173CB"/>
    <w:rsid w:val="0001750C"/>
    <w:rsid w:val="0001798B"/>
    <w:rsid w:val="00017BC8"/>
    <w:rsid w:val="0002051F"/>
    <w:rsid w:val="00020575"/>
    <w:rsid w:val="00020A23"/>
    <w:rsid w:val="00020DC1"/>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2E26"/>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1848"/>
    <w:rsid w:val="00092903"/>
    <w:rsid w:val="00093865"/>
    <w:rsid w:val="00093B43"/>
    <w:rsid w:val="000943AF"/>
    <w:rsid w:val="000952B9"/>
    <w:rsid w:val="00095346"/>
    <w:rsid w:val="000955D1"/>
    <w:rsid w:val="0009604A"/>
    <w:rsid w:val="000961BA"/>
    <w:rsid w:val="00096225"/>
    <w:rsid w:val="0009628A"/>
    <w:rsid w:val="0009628D"/>
    <w:rsid w:val="0009760B"/>
    <w:rsid w:val="000976BF"/>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592"/>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3C4A"/>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B5A"/>
    <w:rsid w:val="00126D11"/>
    <w:rsid w:val="00127326"/>
    <w:rsid w:val="001273F7"/>
    <w:rsid w:val="0012786B"/>
    <w:rsid w:val="00127ADF"/>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4B0"/>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103"/>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4EFF"/>
    <w:rsid w:val="001951A6"/>
    <w:rsid w:val="001952C9"/>
    <w:rsid w:val="00195FDC"/>
    <w:rsid w:val="001973F3"/>
    <w:rsid w:val="00197EA4"/>
    <w:rsid w:val="00197F4B"/>
    <w:rsid w:val="00197F62"/>
    <w:rsid w:val="001A0734"/>
    <w:rsid w:val="001A080F"/>
    <w:rsid w:val="001A0BCF"/>
    <w:rsid w:val="001A0D4E"/>
    <w:rsid w:val="001A0D61"/>
    <w:rsid w:val="001A0F05"/>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9BF"/>
    <w:rsid w:val="001A5EF2"/>
    <w:rsid w:val="001A61AC"/>
    <w:rsid w:val="001A663C"/>
    <w:rsid w:val="001A6664"/>
    <w:rsid w:val="001A6DFB"/>
    <w:rsid w:val="001A71AE"/>
    <w:rsid w:val="001A72E1"/>
    <w:rsid w:val="001A76A8"/>
    <w:rsid w:val="001A7E63"/>
    <w:rsid w:val="001A7FF0"/>
    <w:rsid w:val="001B166C"/>
    <w:rsid w:val="001B1C76"/>
    <w:rsid w:val="001B234E"/>
    <w:rsid w:val="001B24EB"/>
    <w:rsid w:val="001B2606"/>
    <w:rsid w:val="001B298A"/>
    <w:rsid w:val="001B2D95"/>
    <w:rsid w:val="001B3259"/>
    <w:rsid w:val="001B344D"/>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FB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6ED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604"/>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6D7"/>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3FD3"/>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1987"/>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1F4C"/>
    <w:rsid w:val="00252734"/>
    <w:rsid w:val="002528B9"/>
    <w:rsid w:val="00252C29"/>
    <w:rsid w:val="002536C8"/>
    <w:rsid w:val="00253801"/>
    <w:rsid w:val="00253BD7"/>
    <w:rsid w:val="00254174"/>
    <w:rsid w:val="002544DB"/>
    <w:rsid w:val="00254BC8"/>
    <w:rsid w:val="0025570C"/>
    <w:rsid w:val="00255ED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9BC"/>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07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009"/>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9D1"/>
    <w:rsid w:val="002A5A7C"/>
    <w:rsid w:val="002A608E"/>
    <w:rsid w:val="002A6321"/>
    <w:rsid w:val="002A6AAF"/>
    <w:rsid w:val="002A6E8A"/>
    <w:rsid w:val="002A72FD"/>
    <w:rsid w:val="002B01CB"/>
    <w:rsid w:val="002B1343"/>
    <w:rsid w:val="002B14F4"/>
    <w:rsid w:val="002B195A"/>
    <w:rsid w:val="002B1C5D"/>
    <w:rsid w:val="002B30AD"/>
    <w:rsid w:val="002B32CC"/>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4D0D"/>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1A1"/>
    <w:rsid w:val="002F56B8"/>
    <w:rsid w:val="002F5D8A"/>
    <w:rsid w:val="002F60FC"/>
    <w:rsid w:val="002F69EB"/>
    <w:rsid w:val="002F6ABA"/>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5CCB"/>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A96"/>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638"/>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594"/>
    <w:rsid w:val="00343BF1"/>
    <w:rsid w:val="00343CB0"/>
    <w:rsid w:val="00343D47"/>
    <w:rsid w:val="0034418C"/>
    <w:rsid w:val="003441D9"/>
    <w:rsid w:val="00344289"/>
    <w:rsid w:val="00344637"/>
    <w:rsid w:val="00344BFB"/>
    <w:rsid w:val="00344D36"/>
    <w:rsid w:val="00344F04"/>
    <w:rsid w:val="0034510F"/>
    <w:rsid w:val="00345595"/>
    <w:rsid w:val="003459F3"/>
    <w:rsid w:val="00345A1D"/>
    <w:rsid w:val="00345B5C"/>
    <w:rsid w:val="00345D23"/>
    <w:rsid w:val="00346EA8"/>
    <w:rsid w:val="003477FE"/>
    <w:rsid w:val="00351AE9"/>
    <w:rsid w:val="00352173"/>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3F4"/>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0DF2"/>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3F7837"/>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4F2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4DF5"/>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A1E"/>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4CC"/>
    <w:rsid w:val="0046459D"/>
    <w:rsid w:val="00464B9D"/>
    <w:rsid w:val="004654C9"/>
    <w:rsid w:val="00465A53"/>
    <w:rsid w:val="00465CE6"/>
    <w:rsid w:val="004666F2"/>
    <w:rsid w:val="004669EE"/>
    <w:rsid w:val="00466B0B"/>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5DF"/>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2935"/>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C7F56"/>
    <w:rsid w:val="004D0D50"/>
    <w:rsid w:val="004D144F"/>
    <w:rsid w:val="004D149C"/>
    <w:rsid w:val="004D19B8"/>
    <w:rsid w:val="004D1C60"/>
    <w:rsid w:val="004D1CF7"/>
    <w:rsid w:val="004D2479"/>
    <w:rsid w:val="004D304C"/>
    <w:rsid w:val="004D308D"/>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71B"/>
    <w:rsid w:val="004E3ABB"/>
    <w:rsid w:val="004E4912"/>
    <w:rsid w:val="004E496D"/>
    <w:rsid w:val="004E49E3"/>
    <w:rsid w:val="004E4E31"/>
    <w:rsid w:val="004E4E61"/>
    <w:rsid w:val="004E56DE"/>
    <w:rsid w:val="004E595D"/>
    <w:rsid w:val="004E5FD0"/>
    <w:rsid w:val="004E64B3"/>
    <w:rsid w:val="004E6C03"/>
    <w:rsid w:val="004E6F59"/>
    <w:rsid w:val="004E732F"/>
    <w:rsid w:val="004E7801"/>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66E"/>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9BB"/>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720"/>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885"/>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4F7"/>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8B5"/>
    <w:rsid w:val="00576B91"/>
    <w:rsid w:val="00576C4E"/>
    <w:rsid w:val="0057706F"/>
    <w:rsid w:val="00577A42"/>
    <w:rsid w:val="00577B4F"/>
    <w:rsid w:val="00577BC6"/>
    <w:rsid w:val="005808A5"/>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408"/>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34D"/>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2A3"/>
    <w:rsid w:val="00620D35"/>
    <w:rsid w:val="00620F64"/>
    <w:rsid w:val="00621754"/>
    <w:rsid w:val="00621811"/>
    <w:rsid w:val="00621CE8"/>
    <w:rsid w:val="00622206"/>
    <w:rsid w:val="00622427"/>
    <w:rsid w:val="00622622"/>
    <w:rsid w:val="006226CF"/>
    <w:rsid w:val="006227C7"/>
    <w:rsid w:val="00622C91"/>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6FA"/>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818"/>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6BF"/>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2B5D"/>
    <w:rsid w:val="006A2BF8"/>
    <w:rsid w:val="006A3846"/>
    <w:rsid w:val="006A398C"/>
    <w:rsid w:val="006A5004"/>
    <w:rsid w:val="006A52A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C9E"/>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9C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089"/>
    <w:rsid w:val="007216FB"/>
    <w:rsid w:val="00721A9A"/>
    <w:rsid w:val="00721AF6"/>
    <w:rsid w:val="00721D28"/>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329"/>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651"/>
    <w:rsid w:val="00792A96"/>
    <w:rsid w:val="00792D37"/>
    <w:rsid w:val="00792E42"/>
    <w:rsid w:val="00793C62"/>
    <w:rsid w:val="0079411E"/>
    <w:rsid w:val="007942B0"/>
    <w:rsid w:val="00795CFE"/>
    <w:rsid w:val="007962B6"/>
    <w:rsid w:val="007966EB"/>
    <w:rsid w:val="00796BD4"/>
    <w:rsid w:val="00796EDC"/>
    <w:rsid w:val="00796F25"/>
    <w:rsid w:val="0079719A"/>
    <w:rsid w:val="00797277"/>
    <w:rsid w:val="0079727D"/>
    <w:rsid w:val="00797577"/>
    <w:rsid w:val="007A066F"/>
    <w:rsid w:val="007A1288"/>
    <w:rsid w:val="007A29A3"/>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1F2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D6A"/>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501"/>
    <w:rsid w:val="0083241E"/>
    <w:rsid w:val="00832DF6"/>
    <w:rsid w:val="008339DB"/>
    <w:rsid w:val="0083425F"/>
    <w:rsid w:val="008343F8"/>
    <w:rsid w:val="0083487E"/>
    <w:rsid w:val="00834A1A"/>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FB0"/>
    <w:rsid w:val="008416EC"/>
    <w:rsid w:val="00841BF2"/>
    <w:rsid w:val="008429C8"/>
    <w:rsid w:val="00842D4C"/>
    <w:rsid w:val="008431B8"/>
    <w:rsid w:val="00843BCB"/>
    <w:rsid w:val="00843C6A"/>
    <w:rsid w:val="00843D75"/>
    <w:rsid w:val="00845068"/>
    <w:rsid w:val="008452B7"/>
    <w:rsid w:val="008455B0"/>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52"/>
    <w:rsid w:val="008632B3"/>
    <w:rsid w:val="008635AF"/>
    <w:rsid w:val="00863F9B"/>
    <w:rsid w:val="008654F3"/>
    <w:rsid w:val="00865B82"/>
    <w:rsid w:val="00865B95"/>
    <w:rsid w:val="00865D10"/>
    <w:rsid w:val="008660E5"/>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0E53"/>
    <w:rsid w:val="00881099"/>
    <w:rsid w:val="008814A9"/>
    <w:rsid w:val="00882235"/>
    <w:rsid w:val="008829A1"/>
    <w:rsid w:val="00882D19"/>
    <w:rsid w:val="00882E2C"/>
    <w:rsid w:val="0088357D"/>
    <w:rsid w:val="008839AB"/>
    <w:rsid w:val="00883FDE"/>
    <w:rsid w:val="008847C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004"/>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D683B"/>
    <w:rsid w:val="008D6DD5"/>
    <w:rsid w:val="008E16DA"/>
    <w:rsid w:val="008E1C05"/>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799"/>
    <w:rsid w:val="00934B66"/>
    <w:rsid w:val="00935329"/>
    <w:rsid w:val="00935838"/>
    <w:rsid w:val="00935C0B"/>
    <w:rsid w:val="009360C3"/>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274B"/>
    <w:rsid w:val="00952AB7"/>
    <w:rsid w:val="00952C95"/>
    <w:rsid w:val="00952D32"/>
    <w:rsid w:val="00952D33"/>
    <w:rsid w:val="00953D96"/>
    <w:rsid w:val="00953E75"/>
    <w:rsid w:val="00954365"/>
    <w:rsid w:val="009549FF"/>
    <w:rsid w:val="0095538A"/>
    <w:rsid w:val="009555C5"/>
    <w:rsid w:val="00955A8D"/>
    <w:rsid w:val="00956740"/>
    <w:rsid w:val="00956DF4"/>
    <w:rsid w:val="00956E7C"/>
    <w:rsid w:val="009574DA"/>
    <w:rsid w:val="00957B9D"/>
    <w:rsid w:val="00957BC8"/>
    <w:rsid w:val="00960723"/>
    <w:rsid w:val="00960EBF"/>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1CF"/>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796"/>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77E"/>
    <w:rsid w:val="009C5843"/>
    <w:rsid w:val="009C5A8D"/>
    <w:rsid w:val="009C7928"/>
    <w:rsid w:val="009C7B8D"/>
    <w:rsid w:val="009D038D"/>
    <w:rsid w:val="009D1160"/>
    <w:rsid w:val="009D145E"/>
    <w:rsid w:val="009D1717"/>
    <w:rsid w:val="009D1BC8"/>
    <w:rsid w:val="009D21DE"/>
    <w:rsid w:val="009D36FD"/>
    <w:rsid w:val="009D4130"/>
    <w:rsid w:val="009D444D"/>
    <w:rsid w:val="009D4DD3"/>
    <w:rsid w:val="009D4EA1"/>
    <w:rsid w:val="009D5DCE"/>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277"/>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AC0"/>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110"/>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5828"/>
    <w:rsid w:val="00A66411"/>
    <w:rsid w:val="00A66637"/>
    <w:rsid w:val="00A66978"/>
    <w:rsid w:val="00A67040"/>
    <w:rsid w:val="00A67705"/>
    <w:rsid w:val="00A67903"/>
    <w:rsid w:val="00A67B0E"/>
    <w:rsid w:val="00A67C41"/>
    <w:rsid w:val="00A70DB7"/>
    <w:rsid w:val="00A70E21"/>
    <w:rsid w:val="00A71411"/>
    <w:rsid w:val="00A71623"/>
    <w:rsid w:val="00A716B6"/>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97864"/>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9E1"/>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780"/>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A2B"/>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0C"/>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D7F"/>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6B7"/>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496"/>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4D2"/>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A79"/>
    <w:rsid w:val="00C25BEA"/>
    <w:rsid w:val="00C25CEE"/>
    <w:rsid w:val="00C25D3F"/>
    <w:rsid w:val="00C25DE0"/>
    <w:rsid w:val="00C263FE"/>
    <w:rsid w:val="00C26A7F"/>
    <w:rsid w:val="00C26D12"/>
    <w:rsid w:val="00C2770B"/>
    <w:rsid w:val="00C27E8F"/>
    <w:rsid w:val="00C3063E"/>
    <w:rsid w:val="00C3093A"/>
    <w:rsid w:val="00C30A93"/>
    <w:rsid w:val="00C30C95"/>
    <w:rsid w:val="00C30FEF"/>
    <w:rsid w:val="00C311FF"/>
    <w:rsid w:val="00C31363"/>
    <w:rsid w:val="00C313F7"/>
    <w:rsid w:val="00C31871"/>
    <w:rsid w:val="00C31F60"/>
    <w:rsid w:val="00C3230C"/>
    <w:rsid w:val="00C32A71"/>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360"/>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544"/>
    <w:rsid w:val="00C63FC7"/>
    <w:rsid w:val="00C646C0"/>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1E27"/>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3F"/>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D7DEB"/>
    <w:rsid w:val="00CE0739"/>
    <w:rsid w:val="00CE08A9"/>
    <w:rsid w:val="00CE0B39"/>
    <w:rsid w:val="00CE1407"/>
    <w:rsid w:val="00CE14D7"/>
    <w:rsid w:val="00CE16E1"/>
    <w:rsid w:val="00CE1AC5"/>
    <w:rsid w:val="00CE1E15"/>
    <w:rsid w:val="00CE20AE"/>
    <w:rsid w:val="00CE3492"/>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0D9B"/>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A16"/>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7AA"/>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1F78"/>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0B6A"/>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5927"/>
    <w:rsid w:val="00D87194"/>
    <w:rsid w:val="00D87CDC"/>
    <w:rsid w:val="00D90DF3"/>
    <w:rsid w:val="00D90E13"/>
    <w:rsid w:val="00D91A62"/>
    <w:rsid w:val="00D92287"/>
    <w:rsid w:val="00D924FB"/>
    <w:rsid w:val="00D9391B"/>
    <w:rsid w:val="00D9401B"/>
    <w:rsid w:val="00D9457E"/>
    <w:rsid w:val="00D94D58"/>
    <w:rsid w:val="00D95396"/>
    <w:rsid w:val="00D95725"/>
    <w:rsid w:val="00D9645D"/>
    <w:rsid w:val="00D969BC"/>
    <w:rsid w:val="00D96E52"/>
    <w:rsid w:val="00D97038"/>
    <w:rsid w:val="00D9794A"/>
    <w:rsid w:val="00D97C95"/>
    <w:rsid w:val="00D97E37"/>
    <w:rsid w:val="00D97F85"/>
    <w:rsid w:val="00DA001C"/>
    <w:rsid w:val="00DA04FA"/>
    <w:rsid w:val="00DA0625"/>
    <w:rsid w:val="00DA0641"/>
    <w:rsid w:val="00DA0AED"/>
    <w:rsid w:val="00DA0BEE"/>
    <w:rsid w:val="00DA0C52"/>
    <w:rsid w:val="00DA12DF"/>
    <w:rsid w:val="00DA144F"/>
    <w:rsid w:val="00DA189D"/>
    <w:rsid w:val="00DA1E22"/>
    <w:rsid w:val="00DA33AD"/>
    <w:rsid w:val="00DA3959"/>
    <w:rsid w:val="00DA4135"/>
    <w:rsid w:val="00DA41AA"/>
    <w:rsid w:val="00DA4206"/>
    <w:rsid w:val="00DA4AF7"/>
    <w:rsid w:val="00DA5461"/>
    <w:rsid w:val="00DA565E"/>
    <w:rsid w:val="00DA5C44"/>
    <w:rsid w:val="00DA5F66"/>
    <w:rsid w:val="00DA6618"/>
    <w:rsid w:val="00DA71CC"/>
    <w:rsid w:val="00DA75A5"/>
    <w:rsid w:val="00DA75EE"/>
    <w:rsid w:val="00DA75FD"/>
    <w:rsid w:val="00DA7751"/>
    <w:rsid w:val="00DA7C92"/>
    <w:rsid w:val="00DA7CC3"/>
    <w:rsid w:val="00DA7D51"/>
    <w:rsid w:val="00DB0025"/>
    <w:rsid w:val="00DB031B"/>
    <w:rsid w:val="00DB13FF"/>
    <w:rsid w:val="00DB14B2"/>
    <w:rsid w:val="00DB187C"/>
    <w:rsid w:val="00DB22EC"/>
    <w:rsid w:val="00DB2365"/>
    <w:rsid w:val="00DB272B"/>
    <w:rsid w:val="00DB3710"/>
    <w:rsid w:val="00DB4190"/>
    <w:rsid w:val="00DB464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543E"/>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3A4"/>
    <w:rsid w:val="00E46466"/>
    <w:rsid w:val="00E46A61"/>
    <w:rsid w:val="00E46DBB"/>
    <w:rsid w:val="00E4703E"/>
    <w:rsid w:val="00E47E46"/>
    <w:rsid w:val="00E5030D"/>
    <w:rsid w:val="00E50A10"/>
    <w:rsid w:val="00E50C3F"/>
    <w:rsid w:val="00E50DAE"/>
    <w:rsid w:val="00E5139A"/>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616"/>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A38"/>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89D"/>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0ECB"/>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274"/>
    <w:rsid w:val="00EF5AB6"/>
    <w:rsid w:val="00EF5CB0"/>
    <w:rsid w:val="00EF6437"/>
    <w:rsid w:val="00EF6A47"/>
    <w:rsid w:val="00EF70E2"/>
    <w:rsid w:val="00EF75BB"/>
    <w:rsid w:val="00EF7909"/>
    <w:rsid w:val="00EF7928"/>
    <w:rsid w:val="00EF7A48"/>
    <w:rsid w:val="00EF7D84"/>
    <w:rsid w:val="00F00BF2"/>
    <w:rsid w:val="00F013F0"/>
    <w:rsid w:val="00F01D05"/>
    <w:rsid w:val="00F01D17"/>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23F"/>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1A8"/>
    <w:rsid w:val="00F23477"/>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5D56"/>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9B1"/>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5F9"/>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6F7"/>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6D8A"/>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0F"/>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1BB7"/>
    <w:rsid w:val="00FE218F"/>
    <w:rsid w:val="00FE221F"/>
    <w:rsid w:val="00FE271E"/>
    <w:rsid w:val="00FE296D"/>
    <w:rsid w:val="00FE29BE"/>
    <w:rsid w:val="00FE34F3"/>
    <w:rsid w:val="00FE3D25"/>
    <w:rsid w:val="00FE4EDD"/>
    <w:rsid w:val="00FE5043"/>
    <w:rsid w:val="00FE5A55"/>
    <w:rsid w:val="00FE5B9F"/>
    <w:rsid w:val="00FE5EE4"/>
    <w:rsid w:val="00FE69F4"/>
    <w:rsid w:val="00FE6C04"/>
    <w:rsid w:val="00FE70AF"/>
    <w:rsid w:val="00FE7233"/>
    <w:rsid w:val="00FE7270"/>
    <w:rsid w:val="00FE735E"/>
    <w:rsid w:val="00FE7ABB"/>
    <w:rsid w:val="00FE7BF9"/>
    <w:rsid w:val="00FF04B6"/>
    <w:rsid w:val="00FF0A08"/>
    <w:rsid w:val="00FF0E6D"/>
    <w:rsid w:val="00FF0ECE"/>
    <w:rsid w:val="00FF1149"/>
    <w:rsid w:val="00FF1254"/>
    <w:rsid w:val="00FF14AC"/>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 w:val="00FF7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228A8E"/>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073CE-2BFF-4568-A819-56D6AA32E436}">
  <ds:schemaRefs>
    <ds:schemaRef ds:uri="http://schemas.openxmlformats.org/officeDocument/2006/bibliography"/>
  </ds:schemaRefs>
</ds:datastoreItem>
</file>

<file path=customXml/itemProps2.xml><?xml version="1.0" encoding="utf-8"?>
<ds:datastoreItem xmlns:ds="http://schemas.openxmlformats.org/officeDocument/2006/customXml" ds:itemID="{46CABBF2-BB1A-48ED-B77F-7CE71B8A6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20457</Words>
  <Characters>116606</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2026-03-03T12:16:00Z</dcterms:created>
  <dcterms:modified xsi:type="dcterms:W3CDTF">2026-03-03T12:16:00Z</dcterms:modified>
</cp:coreProperties>
</file>